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2CD3" w14:textId="77777777" w:rsidR="001E082D" w:rsidRPr="00DD2F48" w:rsidRDefault="001E082D" w:rsidP="001E082D">
      <w:pPr>
        <w:spacing w:after="0" w:line="240" w:lineRule="auto"/>
        <w:jc w:val="right"/>
        <w:rPr>
          <w:rFonts w:ascii="Times New Roman" w:hAnsi="Times New Roman"/>
          <w:sz w:val="24"/>
          <w:szCs w:val="24"/>
        </w:rPr>
      </w:pPr>
      <w:r w:rsidRPr="00DD2F48">
        <w:rPr>
          <w:rFonts w:ascii="Times New Roman" w:hAnsi="Times New Roman"/>
          <w:sz w:val="24"/>
          <w:szCs w:val="24"/>
        </w:rPr>
        <w:t>APSTIRPINĀTA</w:t>
      </w:r>
    </w:p>
    <w:p w14:paraId="4B84692D" w14:textId="77777777" w:rsidR="001E082D" w:rsidRPr="00DD2F48" w:rsidRDefault="001E082D" w:rsidP="001E082D">
      <w:pPr>
        <w:spacing w:after="0" w:line="240" w:lineRule="auto"/>
        <w:jc w:val="right"/>
        <w:rPr>
          <w:rFonts w:ascii="Times New Roman" w:hAnsi="Times New Roman"/>
          <w:sz w:val="24"/>
          <w:szCs w:val="24"/>
        </w:rPr>
      </w:pPr>
      <w:r w:rsidRPr="00DD2F48">
        <w:rPr>
          <w:rFonts w:ascii="Times New Roman" w:hAnsi="Times New Roman"/>
          <w:sz w:val="24"/>
          <w:szCs w:val="24"/>
        </w:rPr>
        <w:t>Cesvaines novada domes</w:t>
      </w:r>
    </w:p>
    <w:p w14:paraId="31C3CAFA" w14:textId="77777777" w:rsidR="001E082D" w:rsidRPr="00DD2F48" w:rsidRDefault="001E082D" w:rsidP="001E082D">
      <w:pPr>
        <w:spacing w:after="0" w:line="240" w:lineRule="auto"/>
        <w:jc w:val="right"/>
        <w:rPr>
          <w:rFonts w:ascii="Times New Roman" w:hAnsi="Times New Roman"/>
          <w:sz w:val="24"/>
          <w:szCs w:val="24"/>
        </w:rPr>
      </w:pPr>
      <w:r w:rsidRPr="00DD2F48">
        <w:rPr>
          <w:rFonts w:ascii="Times New Roman" w:hAnsi="Times New Roman"/>
          <w:sz w:val="24"/>
          <w:szCs w:val="24"/>
        </w:rPr>
        <w:t xml:space="preserve">Iepirkumu komisijas </w:t>
      </w:r>
    </w:p>
    <w:p w14:paraId="3F4E9450" w14:textId="53E7E5A2" w:rsidR="001E082D" w:rsidRPr="00AA4BA2" w:rsidRDefault="001E082D" w:rsidP="001E082D">
      <w:pPr>
        <w:spacing w:after="0" w:line="240" w:lineRule="auto"/>
        <w:jc w:val="right"/>
        <w:rPr>
          <w:rFonts w:ascii="Times New Roman" w:hAnsi="Times New Roman"/>
          <w:sz w:val="24"/>
          <w:szCs w:val="24"/>
        </w:rPr>
      </w:pPr>
      <w:proofErr w:type="gramStart"/>
      <w:r w:rsidRPr="00AA4BA2">
        <w:rPr>
          <w:rFonts w:ascii="Times New Roman" w:hAnsi="Times New Roman"/>
          <w:sz w:val="24"/>
          <w:szCs w:val="24"/>
        </w:rPr>
        <w:t>2021.gada</w:t>
      </w:r>
      <w:proofErr w:type="gramEnd"/>
      <w:r w:rsidRPr="00AA4BA2">
        <w:rPr>
          <w:rFonts w:ascii="Times New Roman" w:hAnsi="Times New Roman"/>
          <w:sz w:val="24"/>
          <w:szCs w:val="24"/>
        </w:rPr>
        <w:t xml:space="preserve"> </w:t>
      </w:r>
      <w:r w:rsidR="008154B7">
        <w:rPr>
          <w:rFonts w:ascii="Times New Roman" w:hAnsi="Times New Roman"/>
          <w:sz w:val="24"/>
          <w:szCs w:val="24"/>
        </w:rPr>
        <w:t>11</w:t>
      </w:r>
      <w:r w:rsidR="00EA5D76">
        <w:rPr>
          <w:rFonts w:ascii="Times New Roman" w:hAnsi="Times New Roman"/>
          <w:sz w:val="24"/>
          <w:szCs w:val="24"/>
        </w:rPr>
        <w:t>.maija</w:t>
      </w:r>
      <w:r w:rsidRPr="00AA4BA2">
        <w:rPr>
          <w:rFonts w:ascii="Times New Roman" w:hAnsi="Times New Roman"/>
          <w:sz w:val="24"/>
          <w:szCs w:val="24"/>
        </w:rPr>
        <w:t xml:space="preserve"> sēdē</w:t>
      </w:r>
    </w:p>
    <w:p w14:paraId="449CA372" w14:textId="77777777" w:rsidR="001E082D" w:rsidRPr="00AA4BA2" w:rsidRDefault="001E082D" w:rsidP="001E082D">
      <w:pPr>
        <w:spacing w:after="0" w:line="240" w:lineRule="auto"/>
        <w:jc w:val="right"/>
        <w:rPr>
          <w:rFonts w:ascii="Times New Roman" w:hAnsi="Times New Roman"/>
          <w:sz w:val="24"/>
          <w:szCs w:val="24"/>
        </w:rPr>
      </w:pPr>
      <w:r w:rsidRPr="00AA4BA2">
        <w:rPr>
          <w:rFonts w:ascii="Times New Roman" w:hAnsi="Times New Roman"/>
          <w:sz w:val="24"/>
          <w:szCs w:val="24"/>
        </w:rPr>
        <w:t>Protokols Nr.1</w:t>
      </w:r>
    </w:p>
    <w:p w14:paraId="53B909C2" w14:textId="77777777" w:rsidR="00DD3CE0" w:rsidRPr="00CF0DF6" w:rsidRDefault="00DD3CE0" w:rsidP="00DD3CE0">
      <w:pPr>
        <w:spacing w:after="0" w:line="240" w:lineRule="auto"/>
        <w:rPr>
          <w:rFonts w:ascii="Times New Roman" w:hAnsi="Times New Roman"/>
          <w:sz w:val="24"/>
          <w:szCs w:val="24"/>
        </w:rPr>
      </w:pPr>
    </w:p>
    <w:p w14:paraId="7CB844CB" w14:textId="77777777" w:rsidR="00DD3CE0" w:rsidRPr="00CF0DF6" w:rsidRDefault="00DD3CE0" w:rsidP="00DD3CE0">
      <w:pPr>
        <w:spacing w:after="0" w:line="240" w:lineRule="auto"/>
        <w:rPr>
          <w:rFonts w:ascii="Times New Roman" w:hAnsi="Times New Roman"/>
          <w:sz w:val="24"/>
          <w:szCs w:val="24"/>
        </w:rPr>
      </w:pPr>
    </w:p>
    <w:p w14:paraId="44342079" w14:textId="77777777" w:rsidR="00DD3CE0" w:rsidRPr="00CF0DF6" w:rsidRDefault="00DD3CE0" w:rsidP="00DD3CE0">
      <w:pPr>
        <w:spacing w:after="0" w:line="240" w:lineRule="auto"/>
        <w:rPr>
          <w:rFonts w:ascii="Times New Roman" w:hAnsi="Times New Roman"/>
          <w:sz w:val="24"/>
          <w:szCs w:val="24"/>
        </w:rPr>
      </w:pPr>
    </w:p>
    <w:p w14:paraId="1ECE9E32" w14:textId="77777777" w:rsidR="00DD3CE0" w:rsidRPr="00CF0DF6" w:rsidRDefault="00DD3CE0" w:rsidP="00DD3CE0">
      <w:pPr>
        <w:spacing w:after="0" w:line="240" w:lineRule="auto"/>
        <w:rPr>
          <w:rFonts w:ascii="Times New Roman" w:hAnsi="Times New Roman"/>
          <w:sz w:val="24"/>
          <w:szCs w:val="24"/>
        </w:rPr>
      </w:pPr>
    </w:p>
    <w:p w14:paraId="7797AEA4" w14:textId="77777777" w:rsidR="00DD3CE0" w:rsidRPr="00CF0DF6" w:rsidRDefault="00DD3CE0" w:rsidP="00DD3CE0">
      <w:pPr>
        <w:spacing w:after="0" w:line="240" w:lineRule="auto"/>
        <w:rPr>
          <w:rFonts w:ascii="Times New Roman" w:hAnsi="Times New Roman"/>
          <w:sz w:val="24"/>
          <w:szCs w:val="24"/>
        </w:rPr>
      </w:pPr>
    </w:p>
    <w:p w14:paraId="1113B88D" w14:textId="77777777" w:rsidR="00DD3CE0" w:rsidRPr="00CF0DF6" w:rsidRDefault="00DD3CE0" w:rsidP="00DD3CE0">
      <w:pPr>
        <w:spacing w:after="0" w:line="240" w:lineRule="auto"/>
        <w:rPr>
          <w:rFonts w:ascii="Times New Roman" w:hAnsi="Times New Roman"/>
          <w:sz w:val="24"/>
          <w:szCs w:val="24"/>
        </w:rPr>
      </w:pPr>
    </w:p>
    <w:p w14:paraId="3C9BAD26" w14:textId="463FC204" w:rsidR="00DD3CE0" w:rsidRDefault="00DD3CE0" w:rsidP="00DD3CE0">
      <w:pPr>
        <w:spacing w:after="0" w:line="240" w:lineRule="auto"/>
        <w:jc w:val="center"/>
        <w:rPr>
          <w:rFonts w:ascii="Times New Roman" w:hAnsi="Times New Roman"/>
          <w:sz w:val="24"/>
          <w:szCs w:val="24"/>
        </w:rPr>
      </w:pPr>
    </w:p>
    <w:p w14:paraId="1702F47D" w14:textId="77777777" w:rsidR="00CF0DF6" w:rsidRPr="00CF0DF6" w:rsidRDefault="00CF0DF6" w:rsidP="00DD3CE0">
      <w:pPr>
        <w:spacing w:after="0" w:line="240" w:lineRule="auto"/>
        <w:jc w:val="center"/>
        <w:rPr>
          <w:rFonts w:ascii="Times New Roman" w:hAnsi="Times New Roman"/>
          <w:sz w:val="24"/>
          <w:szCs w:val="24"/>
        </w:rPr>
      </w:pPr>
    </w:p>
    <w:p w14:paraId="3B4E5FED" w14:textId="77777777" w:rsidR="00DD3CE0" w:rsidRPr="00CF0DF6" w:rsidRDefault="00DD3CE0" w:rsidP="00DD3CE0">
      <w:pPr>
        <w:spacing w:after="0" w:line="240" w:lineRule="auto"/>
        <w:jc w:val="center"/>
        <w:rPr>
          <w:rFonts w:ascii="Times New Roman" w:hAnsi="Times New Roman"/>
          <w:b/>
          <w:sz w:val="24"/>
          <w:szCs w:val="24"/>
        </w:rPr>
      </w:pPr>
    </w:p>
    <w:p w14:paraId="48C2C7C3" w14:textId="3A6D3CD8" w:rsidR="00DD3CE0" w:rsidRPr="00EA5D76" w:rsidRDefault="004C0CBF" w:rsidP="00EA5D76">
      <w:pPr>
        <w:spacing w:after="0" w:line="240" w:lineRule="auto"/>
        <w:jc w:val="center"/>
        <w:rPr>
          <w:rFonts w:ascii="Times New Roman" w:hAnsi="Times New Roman"/>
          <w:b/>
          <w:color w:val="000000" w:themeColor="text1"/>
          <w:sz w:val="48"/>
          <w:szCs w:val="48"/>
        </w:rPr>
      </w:pPr>
      <w:r w:rsidRPr="00EA5D76">
        <w:rPr>
          <w:rFonts w:ascii="Times New Roman" w:hAnsi="Times New Roman"/>
          <w:b/>
          <w:sz w:val="48"/>
          <w:szCs w:val="48"/>
        </w:rPr>
        <w:t xml:space="preserve">CENU </w:t>
      </w:r>
      <w:r w:rsidRPr="00EA5D76">
        <w:rPr>
          <w:rFonts w:ascii="Times New Roman" w:hAnsi="Times New Roman"/>
          <w:b/>
          <w:color w:val="000000" w:themeColor="text1"/>
          <w:sz w:val="48"/>
          <w:szCs w:val="48"/>
        </w:rPr>
        <w:t>APTAUJAS</w:t>
      </w:r>
    </w:p>
    <w:p w14:paraId="7376544F" w14:textId="77777777" w:rsidR="00DD3CE0" w:rsidRPr="00EA5D76" w:rsidRDefault="00DD3CE0" w:rsidP="00EA5D76">
      <w:pPr>
        <w:spacing w:after="0" w:line="240" w:lineRule="auto"/>
        <w:jc w:val="center"/>
        <w:rPr>
          <w:rFonts w:ascii="Times New Roman" w:hAnsi="Times New Roman"/>
          <w:b/>
          <w:color w:val="000000" w:themeColor="text1"/>
          <w:sz w:val="48"/>
          <w:szCs w:val="48"/>
        </w:rPr>
      </w:pPr>
    </w:p>
    <w:p w14:paraId="1D8D5E0D" w14:textId="26D37B7F" w:rsidR="00DD3CE0" w:rsidRPr="00F67E0E" w:rsidRDefault="00DD3CE0" w:rsidP="00EA5D76">
      <w:pPr>
        <w:pStyle w:val="Virsraksts1"/>
        <w:spacing w:before="0" w:line="240" w:lineRule="auto"/>
        <w:jc w:val="center"/>
        <w:rPr>
          <w:rFonts w:ascii="Times New Roman" w:hAnsi="Times New Roman" w:cs="Times New Roman"/>
          <w:color w:val="auto"/>
          <w:sz w:val="48"/>
          <w:szCs w:val="48"/>
        </w:rPr>
      </w:pPr>
      <w:bookmarkStart w:id="0" w:name="_Hlk494970446"/>
      <w:r w:rsidRPr="00F67E0E">
        <w:rPr>
          <w:rFonts w:ascii="Times New Roman" w:hAnsi="Times New Roman" w:cs="Times New Roman"/>
          <w:color w:val="auto"/>
          <w:sz w:val="48"/>
          <w:szCs w:val="48"/>
        </w:rPr>
        <w:t xml:space="preserve">Būvuzraudzība </w:t>
      </w:r>
      <w:r w:rsidR="004D623F" w:rsidRPr="00F67E0E">
        <w:rPr>
          <w:rFonts w:ascii="Times New Roman" w:hAnsi="Times New Roman" w:cs="Times New Roman"/>
          <w:color w:val="auto"/>
          <w:sz w:val="48"/>
          <w:szCs w:val="48"/>
        </w:rPr>
        <w:t>būv</w:t>
      </w:r>
      <w:r w:rsidRPr="00F67E0E">
        <w:rPr>
          <w:rFonts w:ascii="Times New Roman" w:hAnsi="Times New Roman" w:cs="Times New Roman"/>
          <w:color w:val="auto"/>
          <w:sz w:val="48"/>
          <w:szCs w:val="48"/>
        </w:rPr>
        <w:t xml:space="preserve">projektam </w:t>
      </w:r>
      <w:bookmarkEnd w:id="0"/>
      <w:r w:rsidR="004D623F" w:rsidRPr="00F67E0E">
        <w:rPr>
          <w:rFonts w:ascii="Times New Roman" w:hAnsi="Times New Roman" w:cs="Times New Roman"/>
          <w:color w:val="auto"/>
          <w:sz w:val="48"/>
          <w:szCs w:val="48"/>
        </w:rPr>
        <w:t>“</w:t>
      </w:r>
      <w:r w:rsidR="00F67E0E" w:rsidRPr="00F67E0E">
        <w:rPr>
          <w:rFonts w:ascii="Times New Roman" w:hAnsi="Times New Roman" w:cs="Times New Roman"/>
          <w:color w:val="auto"/>
          <w:sz w:val="48"/>
          <w:szCs w:val="48"/>
        </w:rPr>
        <w:t>Cesvaines vidusskolas ēkas ieejas telpu bloku jumta seguma nomaiņa</w:t>
      </w:r>
      <w:r w:rsidR="004D623F" w:rsidRPr="00F67E0E">
        <w:rPr>
          <w:rFonts w:ascii="Times New Roman" w:hAnsi="Times New Roman" w:cs="Times New Roman"/>
          <w:color w:val="auto"/>
          <w:sz w:val="48"/>
          <w:szCs w:val="48"/>
        </w:rPr>
        <w:t>”</w:t>
      </w:r>
    </w:p>
    <w:p w14:paraId="23E9A4B9" w14:textId="77777777" w:rsidR="005D28A1" w:rsidRPr="00EA5D76" w:rsidRDefault="005D28A1" w:rsidP="00EA5D76">
      <w:pPr>
        <w:spacing w:after="0" w:line="240" w:lineRule="auto"/>
        <w:rPr>
          <w:rFonts w:ascii="Times New Roman" w:hAnsi="Times New Roman"/>
          <w:color w:val="000000" w:themeColor="text1"/>
          <w:sz w:val="48"/>
          <w:szCs w:val="48"/>
        </w:rPr>
      </w:pPr>
    </w:p>
    <w:p w14:paraId="2AC58119" w14:textId="4A8BACEE" w:rsidR="005D28A1" w:rsidRPr="00EA5D76" w:rsidRDefault="005D28A1" w:rsidP="00EA5D76">
      <w:pPr>
        <w:spacing w:after="0" w:line="240" w:lineRule="auto"/>
        <w:jc w:val="center"/>
        <w:rPr>
          <w:rFonts w:ascii="Times New Roman" w:hAnsi="Times New Roman"/>
          <w:b/>
          <w:color w:val="000000" w:themeColor="text1"/>
          <w:sz w:val="48"/>
          <w:szCs w:val="48"/>
        </w:rPr>
      </w:pPr>
      <w:r w:rsidRPr="000E6E33">
        <w:rPr>
          <w:rFonts w:ascii="Times New Roman" w:hAnsi="Times New Roman"/>
          <w:b/>
          <w:color w:val="000000" w:themeColor="text1"/>
          <w:sz w:val="48"/>
          <w:szCs w:val="48"/>
        </w:rPr>
        <w:t>(identifikācijas Nr. CND2021/</w:t>
      </w:r>
      <w:r w:rsidR="000E6E33" w:rsidRPr="000E6E33">
        <w:rPr>
          <w:rFonts w:ascii="Times New Roman" w:hAnsi="Times New Roman"/>
          <w:b/>
          <w:color w:val="000000" w:themeColor="text1"/>
          <w:sz w:val="48"/>
          <w:szCs w:val="48"/>
        </w:rPr>
        <w:t>10</w:t>
      </w:r>
      <w:r w:rsidRPr="000E6E33">
        <w:rPr>
          <w:rFonts w:ascii="Times New Roman" w:hAnsi="Times New Roman"/>
          <w:b/>
          <w:color w:val="000000" w:themeColor="text1"/>
          <w:sz w:val="48"/>
          <w:szCs w:val="48"/>
        </w:rPr>
        <w:t>)</w:t>
      </w:r>
    </w:p>
    <w:p w14:paraId="0628C92F" w14:textId="77777777" w:rsidR="005D28A1" w:rsidRPr="00EA5D76" w:rsidRDefault="005D28A1" w:rsidP="00EA5D76">
      <w:pPr>
        <w:spacing w:after="0" w:line="240" w:lineRule="auto"/>
        <w:jc w:val="center"/>
        <w:rPr>
          <w:rFonts w:ascii="Times New Roman" w:hAnsi="Times New Roman"/>
          <w:b/>
          <w:color w:val="000000" w:themeColor="text1"/>
          <w:sz w:val="48"/>
          <w:szCs w:val="48"/>
        </w:rPr>
      </w:pPr>
    </w:p>
    <w:p w14:paraId="52D6B686" w14:textId="75F65506" w:rsidR="00DD3CE0" w:rsidRPr="00EA5D76" w:rsidRDefault="00DD3CE0" w:rsidP="00EA5D76">
      <w:pPr>
        <w:spacing w:after="0" w:line="240" w:lineRule="auto"/>
        <w:jc w:val="center"/>
        <w:rPr>
          <w:rFonts w:ascii="Times New Roman" w:hAnsi="Times New Roman"/>
          <w:b/>
          <w:color w:val="000000" w:themeColor="text1"/>
          <w:sz w:val="48"/>
          <w:szCs w:val="48"/>
        </w:rPr>
      </w:pPr>
      <w:r w:rsidRPr="00EA5D76">
        <w:rPr>
          <w:rFonts w:ascii="Times New Roman" w:hAnsi="Times New Roman"/>
          <w:b/>
          <w:color w:val="000000" w:themeColor="text1"/>
          <w:sz w:val="48"/>
          <w:szCs w:val="48"/>
        </w:rPr>
        <w:t>NO</w:t>
      </w:r>
      <w:r w:rsidR="004C0CBF" w:rsidRPr="00EA5D76">
        <w:rPr>
          <w:rFonts w:ascii="Times New Roman" w:hAnsi="Times New Roman"/>
          <w:b/>
          <w:color w:val="000000" w:themeColor="text1"/>
          <w:sz w:val="48"/>
          <w:szCs w:val="48"/>
        </w:rPr>
        <w:t>TEIKUMI</w:t>
      </w:r>
    </w:p>
    <w:p w14:paraId="12250C86" w14:textId="77777777" w:rsidR="00DD3CE0" w:rsidRPr="00EA5D76" w:rsidRDefault="00DD3CE0" w:rsidP="00EA5D76">
      <w:pPr>
        <w:spacing w:after="0" w:line="240" w:lineRule="auto"/>
        <w:jc w:val="center"/>
        <w:rPr>
          <w:rFonts w:ascii="Times New Roman" w:hAnsi="Times New Roman"/>
          <w:b/>
          <w:color w:val="000000" w:themeColor="text1"/>
          <w:sz w:val="48"/>
          <w:szCs w:val="48"/>
        </w:rPr>
      </w:pPr>
    </w:p>
    <w:p w14:paraId="26403823" w14:textId="7A985459" w:rsidR="00DD3CE0" w:rsidRPr="00EA5D76" w:rsidRDefault="004C0CBF" w:rsidP="00DD3CE0">
      <w:pPr>
        <w:spacing w:after="0" w:line="240" w:lineRule="auto"/>
        <w:jc w:val="center"/>
        <w:rPr>
          <w:rFonts w:ascii="Times New Roman" w:hAnsi="Times New Roman"/>
          <w:sz w:val="48"/>
          <w:szCs w:val="48"/>
        </w:rPr>
      </w:pPr>
      <w:r w:rsidRPr="00EA5D76">
        <w:rPr>
          <w:rFonts w:ascii="Times New Roman" w:hAnsi="Times New Roman"/>
          <w:sz w:val="48"/>
          <w:szCs w:val="48"/>
        </w:rPr>
        <w:t xml:space="preserve"> </w:t>
      </w:r>
    </w:p>
    <w:p w14:paraId="08B6513D" w14:textId="77777777" w:rsidR="00DD3CE0" w:rsidRPr="00CF0DF6" w:rsidRDefault="00DD3CE0" w:rsidP="00DD3CE0">
      <w:pPr>
        <w:spacing w:after="0" w:line="240" w:lineRule="auto"/>
        <w:jc w:val="center"/>
        <w:rPr>
          <w:rFonts w:ascii="Times New Roman" w:hAnsi="Times New Roman"/>
          <w:sz w:val="44"/>
          <w:szCs w:val="44"/>
        </w:rPr>
      </w:pPr>
    </w:p>
    <w:p w14:paraId="55573F51" w14:textId="77777777" w:rsidR="00DD3CE0" w:rsidRPr="00CF0DF6" w:rsidRDefault="00DD3CE0" w:rsidP="00DD3CE0">
      <w:pPr>
        <w:spacing w:after="0" w:line="240" w:lineRule="auto"/>
        <w:jc w:val="center"/>
        <w:rPr>
          <w:rFonts w:ascii="Times New Roman" w:hAnsi="Times New Roman"/>
          <w:b/>
          <w:sz w:val="44"/>
          <w:szCs w:val="44"/>
        </w:rPr>
      </w:pPr>
    </w:p>
    <w:p w14:paraId="0F24DC12" w14:textId="77777777" w:rsidR="00DD3CE0" w:rsidRPr="00CF0DF6" w:rsidRDefault="00DD3CE0" w:rsidP="00DD3CE0">
      <w:pPr>
        <w:spacing w:after="0" w:line="240" w:lineRule="auto"/>
        <w:jc w:val="center"/>
        <w:rPr>
          <w:rFonts w:ascii="Times New Roman" w:hAnsi="Times New Roman"/>
          <w:b/>
          <w:sz w:val="44"/>
          <w:szCs w:val="44"/>
        </w:rPr>
      </w:pPr>
    </w:p>
    <w:p w14:paraId="141B699F" w14:textId="77777777" w:rsidR="00DD3CE0" w:rsidRPr="00CF0DF6" w:rsidRDefault="00DD3CE0" w:rsidP="00DD3CE0">
      <w:pPr>
        <w:spacing w:after="0" w:line="240" w:lineRule="auto"/>
        <w:jc w:val="center"/>
        <w:rPr>
          <w:rFonts w:ascii="Times New Roman" w:hAnsi="Times New Roman"/>
          <w:b/>
          <w:sz w:val="44"/>
          <w:szCs w:val="44"/>
        </w:rPr>
      </w:pPr>
    </w:p>
    <w:p w14:paraId="7AAFAC62" w14:textId="77777777" w:rsidR="00DD3CE0" w:rsidRPr="00CF0DF6" w:rsidRDefault="00DD3CE0" w:rsidP="00DD3CE0">
      <w:pPr>
        <w:spacing w:after="0" w:line="240" w:lineRule="auto"/>
        <w:jc w:val="center"/>
        <w:rPr>
          <w:rFonts w:ascii="Times New Roman" w:hAnsi="Times New Roman"/>
          <w:b/>
          <w:sz w:val="44"/>
          <w:szCs w:val="44"/>
        </w:rPr>
      </w:pPr>
    </w:p>
    <w:p w14:paraId="40753193" w14:textId="77777777" w:rsidR="00DD3CE0" w:rsidRPr="00CF0DF6" w:rsidRDefault="00DD3CE0" w:rsidP="00DD3CE0">
      <w:pPr>
        <w:spacing w:after="0" w:line="240" w:lineRule="auto"/>
        <w:jc w:val="center"/>
        <w:rPr>
          <w:rFonts w:ascii="Times New Roman" w:hAnsi="Times New Roman"/>
          <w:b/>
          <w:sz w:val="24"/>
          <w:szCs w:val="24"/>
        </w:rPr>
      </w:pPr>
    </w:p>
    <w:p w14:paraId="2F21748E" w14:textId="77777777" w:rsidR="004C0CBF" w:rsidRPr="00CF0DF6" w:rsidRDefault="004C0CBF" w:rsidP="00DD3CE0">
      <w:pPr>
        <w:spacing w:after="0" w:line="240" w:lineRule="auto"/>
        <w:jc w:val="center"/>
        <w:rPr>
          <w:rFonts w:ascii="Times New Roman" w:hAnsi="Times New Roman"/>
          <w:b/>
          <w:sz w:val="24"/>
          <w:szCs w:val="24"/>
        </w:rPr>
      </w:pPr>
    </w:p>
    <w:p w14:paraId="520A091F" w14:textId="77777777" w:rsidR="00DD3CE0" w:rsidRPr="00CF0DF6" w:rsidRDefault="00DD3CE0" w:rsidP="00DD3CE0">
      <w:pPr>
        <w:spacing w:after="0" w:line="240" w:lineRule="auto"/>
        <w:jc w:val="center"/>
        <w:rPr>
          <w:rFonts w:ascii="Times New Roman" w:hAnsi="Times New Roman"/>
          <w:b/>
          <w:sz w:val="24"/>
          <w:szCs w:val="24"/>
        </w:rPr>
      </w:pPr>
    </w:p>
    <w:p w14:paraId="660CC539" w14:textId="77777777" w:rsidR="00DD3CE0" w:rsidRPr="00CF0DF6" w:rsidRDefault="00DD3CE0" w:rsidP="00DD3CE0">
      <w:pPr>
        <w:spacing w:after="0" w:line="240" w:lineRule="auto"/>
        <w:jc w:val="center"/>
        <w:rPr>
          <w:rFonts w:ascii="Times New Roman" w:hAnsi="Times New Roman"/>
          <w:b/>
          <w:sz w:val="24"/>
          <w:szCs w:val="24"/>
        </w:rPr>
      </w:pPr>
    </w:p>
    <w:p w14:paraId="12F7092E" w14:textId="77777777" w:rsidR="00DD3CE0" w:rsidRPr="00CF0DF6" w:rsidRDefault="00DD3CE0" w:rsidP="00DD3CE0">
      <w:pPr>
        <w:spacing w:after="0" w:line="240" w:lineRule="auto"/>
        <w:jc w:val="center"/>
        <w:rPr>
          <w:rFonts w:ascii="Times New Roman" w:hAnsi="Times New Roman"/>
          <w:b/>
          <w:sz w:val="24"/>
          <w:szCs w:val="24"/>
        </w:rPr>
      </w:pPr>
    </w:p>
    <w:p w14:paraId="2A27EBA6" w14:textId="4F53E689" w:rsidR="00DD3CE0" w:rsidRDefault="00DD3CE0" w:rsidP="00DD3CE0">
      <w:pPr>
        <w:spacing w:after="0" w:line="240" w:lineRule="auto"/>
        <w:jc w:val="center"/>
        <w:rPr>
          <w:rFonts w:ascii="Times New Roman" w:hAnsi="Times New Roman"/>
          <w:sz w:val="24"/>
          <w:szCs w:val="24"/>
        </w:rPr>
      </w:pPr>
      <w:r w:rsidRPr="00CF0DF6">
        <w:rPr>
          <w:rFonts w:ascii="Times New Roman" w:hAnsi="Times New Roman"/>
          <w:sz w:val="24"/>
          <w:szCs w:val="24"/>
        </w:rPr>
        <w:t>Cesvaine, 202</w:t>
      </w:r>
      <w:r w:rsidR="004D623F">
        <w:rPr>
          <w:rFonts w:ascii="Times New Roman" w:hAnsi="Times New Roman"/>
          <w:sz w:val="24"/>
          <w:szCs w:val="24"/>
        </w:rPr>
        <w:t>1</w:t>
      </w:r>
    </w:p>
    <w:p w14:paraId="60BFFF91" w14:textId="7E09005C" w:rsidR="00F67E0E" w:rsidRDefault="00F67E0E" w:rsidP="00F67E0E">
      <w:pPr>
        <w:spacing w:after="0" w:line="240" w:lineRule="auto"/>
        <w:rPr>
          <w:rFonts w:ascii="Times New Roman" w:hAnsi="Times New Roman"/>
          <w:sz w:val="24"/>
          <w:szCs w:val="24"/>
        </w:rPr>
      </w:pPr>
    </w:p>
    <w:p w14:paraId="3A5FCCEC" w14:textId="77777777" w:rsidR="00F67E0E" w:rsidRPr="00CF0DF6" w:rsidRDefault="00F67E0E" w:rsidP="00F67E0E">
      <w:pPr>
        <w:spacing w:after="0" w:line="240" w:lineRule="auto"/>
        <w:rPr>
          <w:rFonts w:ascii="Times New Roman" w:hAnsi="Times New Roman"/>
          <w:sz w:val="24"/>
          <w:szCs w:val="24"/>
        </w:rPr>
      </w:pPr>
    </w:p>
    <w:p w14:paraId="41F15F50" w14:textId="77777777" w:rsidR="004D623F" w:rsidRDefault="004D623F" w:rsidP="004D623F">
      <w:pPr>
        <w:pStyle w:val="Sarakstarindkopa"/>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lastRenderedPageBreak/>
        <w:t>VIPĀRĪGĀ INFORMĀCIJA</w:t>
      </w:r>
    </w:p>
    <w:p w14:paraId="63E269C9" w14:textId="77777777" w:rsidR="004D623F" w:rsidRDefault="004D623F" w:rsidP="004D623F">
      <w:pPr>
        <w:pStyle w:val="Sarakstarindkopa"/>
        <w:spacing w:after="0" w:line="240" w:lineRule="auto"/>
        <w:ind w:left="420"/>
        <w:rPr>
          <w:rFonts w:ascii="Times New Roman" w:hAnsi="Times New Roman"/>
          <w:sz w:val="24"/>
          <w:szCs w:val="24"/>
        </w:rPr>
      </w:pPr>
    </w:p>
    <w:p w14:paraId="47955F11" w14:textId="77777777" w:rsidR="004D623F" w:rsidRDefault="004D623F" w:rsidP="004D623F">
      <w:pPr>
        <w:numPr>
          <w:ilvl w:val="1"/>
          <w:numId w:val="11"/>
        </w:numPr>
        <w:tabs>
          <w:tab w:val="left" w:pos="540"/>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Informācija par pasūtītāju:</w:t>
      </w:r>
    </w:p>
    <w:tbl>
      <w:tblPr>
        <w:tblStyle w:val="Reatabula"/>
        <w:tblW w:w="0" w:type="auto"/>
        <w:tblInd w:w="-5" w:type="dxa"/>
        <w:tblLook w:val="04A0" w:firstRow="1" w:lastRow="0" w:firstColumn="1" w:lastColumn="0" w:noHBand="0" w:noVBand="1"/>
      </w:tblPr>
      <w:tblGrid>
        <w:gridCol w:w="3470"/>
        <w:gridCol w:w="5596"/>
      </w:tblGrid>
      <w:tr w:rsidR="004D623F" w14:paraId="48B4041A"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486CE019"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Pasūtītāja nosaukums:</w:t>
            </w:r>
          </w:p>
        </w:tc>
        <w:tc>
          <w:tcPr>
            <w:tcW w:w="5596" w:type="dxa"/>
            <w:tcBorders>
              <w:top w:val="single" w:sz="4" w:space="0" w:color="auto"/>
              <w:left w:val="single" w:sz="4" w:space="0" w:color="auto"/>
              <w:bottom w:val="single" w:sz="4" w:space="0" w:color="auto"/>
              <w:right w:val="single" w:sz="4" w:space="0" w:color="auto"/>
            </w:tcBorders>
            <w:hideMark/>
          </w:tcPr>
          <w:p w14:paraId="13DE0D61"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Cesvaines novada dome</w:t>
            </w:r>
          </w:p>
        </w:tc>
      </w:tr>
      <w:tr w:rsidR="004D623F" w14:paraId="6CB9271A"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3D0E2652"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Juridiskā adrese:</w:t>
            </w:r>
          </w:p>
        </w:tc>
        <w:tc>
          <w:tcPr>
            <w:tcW w:w="5596" w:type="dxa"/>
            <w:tcBorders>
              <w:top w:val="single" w:sz="4" w:space="0" w:color="auto"/>
              <w:left w:val="single" w:sz="4" w:space="0" w:color="auto"/>
              <w:bottom w:val="single" w:sz="4" w:space="0" w:color="auto"/>
              <w:right w:val="single" w:sz="4" w:space="0" w:color="auto"/>
            </w:tcBorders>
            <w:hideMark/>
          </w:tcPr>
          <w:p w14:paraId="62E0FF90"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Pils iela 1A, Cesvaine, Cesvaines novads, LV-4871</w:t>
            </w:r>
          </w:p>
        </w:tc>
      </w:tr>
      <w:tr w:rsidR="004D623F" w14:paraId="48B0B4A5"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161E10F3"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Reģistrācijas numurs:</w:t>
            </w:r>
          </w:p>
        </w:tc>
        <w:tc>
          <w:tcPr>
            <w:tcW w:w="5596" w:type="dxa"/>
            <w:tcBorders>
              <w:top w:val="single" w:sz="4" w:space="0" w:color="auto"/>
              <w:left w:val="single" w:sz="4" w:space="0" w:color="auto"/>
              <w:bottom w:val="single" w:sz="4" w:space="0" w:color="auto"/>
              <w:right w:val="single" w:sz="4" w:space="0" w:color="auto"/>
            </w:tcBorders>
            <w:hideMark/>
          </w:tcPr>
          <w:p w14:paraId="1A7D0189"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90000054727</w:t>
            </w:r>
          </w:p>
        </w:tc>
      </w:tr>
      <w:tr w:rsidR="004D623F" w14:paraId="0A7929AF"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3E0EE98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Tālrunis:</w:t>
            </w:r>
          </w:p>
        </w:tc>
        <w:tc>
          <w:tcPr>
            <w:tcW w:w="5596" w:type="dxa"/>
            <w:tcBorders>
              <w:top w:val="single" w:sz="4" w:space="0" w:color="auto"/>
              <w:left w:val="single" w:sz="4" w:space="0" w:color="auto"/>
              <w:bottom w:val="single" w:sz="4" w:space="0" w:color="auto"/>
              <w:right w:val="single" w:sz="4" w:space="0" w:color="auto"/>
            </w:tcBorders>
            <w:hideMark/>
          </w:tcPr>
          <w:p w14:paraId="5D225DE6"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64852715</w:t>
            </w:r>
          </w:p>
        </w:tc>
      </w:tr>
      <w:tr w:rsidR="004D623F" w14:paraId="453890F0"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6540CBF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E – pasta adrese:</w:t>
            </w:r>
          </w:p>
        </w:tc>
        <w:tc>
          <w:tcPr>
            <w:tcW w:w="5596" w:type="dxa"/>
            <w:tcBorders>
              <w:top w:val="single" w:sz="4" w:space="0" w:color="auto"/>
              <w:left w:val="single" w:sz="4" w:space="0" w:color="auto"/>
              <w:bottom w:val="single" w:sz="4" w:space="0" w:color="auto"/>
              <w:right w:val="single" w:sz="4" w:space="0" w:color="auto"/>
            </w:tcBorders>
            <w:hideMark/>
          </w:tcPr>
          <w:p w14:paraId="01DE38E0" w14:textId="77777777" w:rsidR="004D623F" w:rsidRDefault="00EE62CD">
            <w:pPr>
              <w:tabs>
                <w:tab w:val="left" w:pos="540"/>
              </w:tabs>
              <w:suppressAutoHyphens/>
              <w:spacing w:after="0" w:line="240" w:lineRule="auto"/>
              <w:jc w:val="both"/>
              <w:rPr>
                <w:rFonts w:ascii="Times New Roman" w:hAnsi="Times New Roman"/>
                <w:sz w:val="24"/>
                <w:szCs w:val="24"/>
                <w:lang w:eastAsia="en-US"/>
              </w:rPr>
            </w:pPr>
            <w:hyperlink r:id="rId7" w:history="1">
              <w:r w:rsidR="004D623F">
                <w:rPr>
                  <w:rStyle w:val="Hipersaite"/>
                  <w:rFonts w:ascii="Times New Roman" w:eastAsiaTheme="majorEastAsia" w:hAnsi="Times New Roman"/>
                  <w:sz w:val="24"/>
                  <w:szCs w:val="24"/>
                  <w:lang w:eastAsia="en-US"/>
                </w:rPr>
                <w:t>dome@cesvaine.lv</w:t>
              </w:r>
            </w:hyperlink>
          </w:p>
        </w:tc>
      </w:tr>
      <w:tr w:rsidR="004D623F" w14:paraId="618D43EA"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261D1D6F"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proofErr w:type="gramStart"/>
            <w:r>
              <w:rPr>
                <w:rFonts w:ascii="Times New Roman" w:eastAsiaTheme="minorHAnsi" w:hAnsi="Times New Roman"/>
                <w:b/>
                <w:bCs/>
                <w:sz w:val="24"/>
                <w:szCs w:val="24"/>
                <w:lang w:eastAsia="en-US"/>
              </w:rPr>
              <w:t>Mājas lapas</w:t>
            </w:r>
            <w:proofErr w:type="gramEnd"/>
            <w:r>
              <w:rPr>
                <w:rFonts w:ascii="Times New Roman" w:eastAsiaTheme="minorHAnsi" w:hAnsi="Times New Roman"/>
                <w:b/>
                <w:bCs/>
                <w:sz w:val="24"/>
                <w:szCs w:val="24"/>
                <w:lang w:eastAsia="en-US"/>
              </w:rPr>
              <w:t xml:space="preserve"> adrese:</w:t>
            </w:r>
          </w:p>
        </w:tc>
        <w:tc>
          <w:tcPr>
            <w:tcW w:w="5596" w:type="dxa"/>
            <w:tcBorders>
              <w:top w:val="single" w:sz="4" w:space="0" w:color="auto"/>
              <w:left w:val="single" w:sz="4" w:space="0" w:color="auto"/>
              <w:bottom w:val="single" w:sz="4" w:space="0" w:color="auto"/>
              <w:right w:val="single" w:sz="4" w:space="0" w:color="auto"/>
            </w:tcBorders>
            <w:hideMark/>
          </w:tcPr>
          <w:p w14:paraId="45FEF86D" w14:textId="77777777" w:rsidR="004D623F" w:rsidRDefault="00EE62CD">
            <w:pPr>
              <w:tabs>
                <w:tab w:val="left" w:pos="540"/>
              </w:tabs>
              <w:suppressAutoHyphens/>
              <w:spacing w:after="0" w:line="240" w:lineRule="auto"/>
              <w:jc w:val="both"/>
              <w:rPr>
                <w:rFonts w:ascii="Times New Roman" w:hAnsi="Times New Roman"/>
                <w:sz w:val="24"/>
                <w:szCs w:val="24"/>
                <w:lang w:eastAsia="en-US"/>
              </w:rPr>
            </w:pPr>
            <w:hyperlink r:id="rId8" w:history="1">
              <w:r w:rsidR="004D623F">
                <w:rPr>
                  <w:rStyle w:val="Hipersaite"/>
                  <w:rFonts w:ascii="Times New Roman" w:eastAsiaTheme="majorEastAsia" w:hAnsi="Times New Roman"/>
                  <w:sz w:val="24"/>
                  <w:szCs w:val="24"/>
                  <w:lang w:eastAsia="en-US"/>
                </w:rPr>
                <w:t>www.cesvaine.lv</w:t>
              </w:r>
            </w:hyperlink>
          </w:p>
        </w:tc>
      </w:tr>
      <w:tr w:rsidR="004D623F" w14:paraId="240C6742"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03734B71" w14:textId="77777777" w:rsidR="004D623F" w:rsidRDefault="004D623F">
            <w:pPr>
              <w:tabs>
                <w:tab w:val="left" w:pos="540"/>
              </w:tabs>
              <w:suppressAutoHyphens/>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Pircēja profils Elektroniskā iepirkumu sistēmā (EIS)</w:t>
            </w:r>
          </w:p>
        </w:tc>
        <w:tc>
          <w:tcPr>
            <w:tcW w:w="5596" w:type="dxa"/>
            <w:tcBorders>
              <w:top w:val="single" w:sz="4" w:space="0" w:color="auto"/>
              <w:left w:val="single" w:sz="4" w:space="0" w:color="auto"/>
              <w:bottom w:val="single" w:sz="4" w:space="0" w:color="auto"/>
              <w:right w:val="single" w:sz="4" w:space="0" w:color="auto"/>
            </w:tcBorders>
            <w:hideMark/>
          </w:tcPr>
          <w:p w14:paraId="7921E2F2"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https://www.eis.gov.lv/EKEIS/Supplier/Organizer/1482</w:t>
            </w:r>
          </w:p>
        </w:tc>
      </w:tr>
      <w:tr w:rsidR="004D623F" w14:paraId="7B606EEC" w14:textId="77777777" w:rsidTr="004D623F">
        <w:tc>
          <w:tcPr>
            <w:tcW w:w="3470" w:type="dxa"/>
            <w:vMerge w:val="restart"/>
            <w:tcBorders>
              <w:top w:val="single" w:sz="4" w:space="0" w:color="auto"/>
              <w:left w:val="single" w:sz="4" w:space="0" w:color="auto"/>
              <w:bottom w:val="single" w:sz="4" w:space="0" w:color="auto"/>
              <w:right w:val="single" w:sz="4" w:space="0" w:color="auto"/>
            </w:tcBorders>
            <w:hideMark/>
          </w:tcPr>
          <w:p w14:paraId="56FE2A69"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b/>
                <w:bCs/>
                <w:sz w:val="24"/>
                <w:szCs w:val="24"/>
                <w:lang w:eastAsia="en-US"/>
              </w:rPr>
              <w:t>Darba laiks</w:t>
            </w:r>
          </w:p>
        </w:tc>
        <w:tc>
          <w:tcPr>
            <w:tcW w:w="5596" w:type="dxa"/>
            <w:tcBorders>
              <w:top w:val="single" w:sz="4" w:space="0" w:color="auto"/>
              <w:left w:val="single" w:sz="4" w:space="0" w:color="auto"/>
              <w:bottom w:val="single" w:sz="4" w:space="0" w:color="auto"/>
              <w:right w:val="single" w:sz="4" w:space="0" w:color="auto"/>
            </w:tcBorders>
            <w:hideMark/>
          </w:tcPr>
          <w:p w14:paraId="6FADD8B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sz w:val="24"/>
                <w:szCs w:val="24"/>
                <w:lang w:eastAsia="en-US"/>
              </w:rPr>
              <w:t>Pirmdien, Otrdien, Trešdien, Ceturtdien no plkst.8.00 līdz plkst. 13.00 un no plkst. 14.00 līdz plkst. 17.00</w:t>
            </w:r>
          </w:p>
        </w:tc>
      </w:tr>
      <w:tr w:rsidR="004D623F" w14:paraId="1EF350FF" w14:textId="77777777" w:rsidTr="004D623F">
        <w:tc>
          <w:tcPr>
            <w:tcW w:w="0" w:type="auto"/>
            <w:vMerge/>
            <w:tcBorders>
              <w:top w:val="single" w:sz="4" w:space="0" w:color="auto"/>
              <w:left w:val="single" w:sz="4" w:space="0" w:color="auto"/>
              <w:bottom w:val="single" w:sz="4" w:space="0" w:color="auto"/>
              <w:right w:val="single" w:sz="4" w:space="0" w:color="auto"/>
            </w:tcBorders>
            <w:vAlign w:val="center"/>
            <w:hideMark/>
          </w:tcPr>
          <w:p w14:paraId="3D8C50A4" w14:textId="77777777" w:rsidR="004D623F" w:rsidRDefault="004D623F">
            <w:pPr>
              <w:spacing w:after="0" w:line="240" w:lineRule="auto"/>
              <w:rPr>
                <w:rFonts w:ascii="Times New Roman" w:hAnsi="Times New Roman"/>
                <w:sz w:val="24"/>
                <w:szCs w:val="24"/>
                <w:lang w:eastAsia="en-US"/>
              </w:rPr>
            </w:pPr>
          </w:p>
        </w:tc>
        <w:tc>
          <w:tcPr>
            <w:tcW w:w="5596" w:type="dxa"/>
            <w:tcBorders>
              <w:top w:val="single" w:sz="4" w:space="0" w:color="auto"/>
              <w:left w:val="single" w:sz="4" w:space="0" w:color="auto"/>
              <w:bottom w:val="single" w:sz="4" w:space="0" w:color="auto"/>
              <w:right w:val="single" w:sz="4" w:space="0" w:color="auto"/>
            </w:tcBorders>
            <w:hideMark/>
          </w:tcPr>
          <w:p w14:paraId="4AFE75A0"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eastAsiaTheme="minorHAnsi" w:hAnsi="Times New Roman"/>
                <w:sz w:val="24"/>
                <w:szCs w:val="24"/>
                <w:lang w:eastAsia="en-US"/>
              </w:rPr>
              <w:t>Piektdien no plkst. 8.00 līdz plkst.13.00 un no plkst.14.00 līdz plkst.16.00</w:t>
            </w:r>
          </w:p>
        </w:tc>
      </w:tr>
      <w:tr w:rsidR="004D623F" w14:paraId="30BD27C8" w14:textId="77777777" w:rsidTr="004D623F">
        <w:tc>
          <w:tcPr>
            <w:tcW w:w="3470" w:type="dxa"/>
            <w:tcBorders>
              <w:top w:val="single" w:sz="4" w:space="0" w:color="auto"/>
              <w:left w:val="single" w:sz="4" w:space="0" w:color="auto"/>
              <w:bottom w:val="single" w:sz="4" w:space="0" w:color="auto"/>
              <w:right w:val="single" w:sz="4" w:space="0" w:color="auto"/>
            </w:tcBorders>
            <w:hideMark/>
          </w:tcPr>
          <w:p w14:paraId="77770041" w14:textId="77777777" w:rsidR="004D623F" w:rsidRDefault="004D623F">
            <w:pPr>
              <w:tabs>
                <w:tab w:val="left" w:pos="540"/>
              </w:tabs>
              <w:suppressAutoHyphen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Kontaktpersona jautājumos par iepirkuma procedūras dokumentiem un iepirkuma sarakstē</w:t>
            </w:r>
          </w:p>
        </w:tc>
        <w:tc>
          <w:tcPr>
            <w:tcW w:w="5596" w:type="dxa"/>
            <w:tcBorders>
              <w:top w:val="single" w:sz="4" w:space="0" w:color="auto"/>
              <w:left w:val="single" w:sz="4" w:space="0" w:color="auto"/>
              <w:bottom w:val="single" w:sz="4" w:space="0" w:color="auto"/>
              <w:right w:val="single" w:sz="4" w:space="0" w:color="auto"/>
            </w:tcBorders>
            <w:hideMark/>
          </w:tcPr>
          <w:p w14:paraId="2B51B19B" w14:textId="77777777" w:rsidR="004D623F" w:rsidRDefault="004D623F">
            <w:pPr>
              <w:tabs>
                <w:tab w:val="left" w:pos="540"/>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Cesvaines novada domes iepirkuma komisijas priekšsēdētājs</w:t>
            </w:r>
            <w:proofErr w:type="gramStart"/>
            <w:r>
              <w:rPr>
                <w:rFonts w:ascii="Times New Roman" w:hAnsi="Times New Roman"/>
                <w:sz w:val="24"/>
                <w:szCs w:val="24"/>
                <w:lang w:eastAsia="en-US"/>
              </w:rPr>
              <w:t xml:space="preserve">  </w:t>
            </w:r>
            <w:proofErr w:type="gramEnd"/>
          </w:p>
          <w:p w14:paraId="781741AD" w14:textId="77777777" w:rsidR="004D623F" w:rsidRDefault="004D623F">
            <w:pPr>
              <w:tabs>
                <w:tab w:val="num" w:pos="426"/>
                <w:tab w:val="left" w:pos="540"/>
              </w:tabs>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Uģis Fjodorovs, tālr. 28382616,</w:t>
            </w:r>
          </w:p>
          <w:p w14:paraId="2F3F76CB" w14:textId="77777777" w:rsidR="004D623F" w:rsidRDefault="004D623F">
            <w:pPr>
              <w:tabs>
                <w:tab w:val="num" w:pos="426"/>
                <w:tab w:val="left" w:pos="540"/>
              </w:tabs>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 xml:space="preserve"> e-pasts: </w:t>
            </w:r>
            <w:hyperlink r:id="rId9" w:history="1">
              <w:r>
                <w:rPr>
                  <w:rStyle w:val="Hipersaite"/>
                  <w:rFonts w:ascii="Times New Roman" w:eastAsiaTheme="majorEastAsia" w:hAnsi="Times New Roman"/>
                  <w:color w:val="auto"/>
                  <w:sz w:val="24"/>
                  <w:szCs w:val="24"/>
                  <w:lang w:eastAsia="en-US"/>
                </w:rPr>
                <w:t>ugis.fjodorovs@cesvaine.lv</w:t>
              </w:r>
            </w:hyperlink>
          </w:p>
        </w:tc>
      </w:tr>
    </w:tbl>
    <w:p w14:paraId="5FE8F127" w14:textId="77777777" w:rsidR="00DD3CE0" w:rsidRPr="00CF0DF6" w:rsidRDefault="00DD3CE0" w:rsidP="00DD3CE0">
      <w:pPr>
        <w:pStyle w:val="Sarakstarindkopa"/>
        <w:spacing w:after="0" w:line="240" w:lineRule="auto"/>
        <w:jc w:val="both"/>
        <w:rPr>
          <w:rFonts w:ascii="Times New Roman" w:hAnsi="Times New Roman"/>
          <w:sz w:val="24"/>
          <w:szCs w:val="24"/>
        </w:rPr>
      </w:pPr>
    </w:p>
    <w:p w14:paraId="06785E1B" w14:textId="77777777" w:rsidR="00DD3CE0" w:rsidRPr="0099738E" w:rsidRDefault="00DD3CE0" w:rsidP="00DD3CE0">
      <w:pPr>
        <w:pStyle w:val="Sarakstarindkopa"/>
        <w:numPr>
          <w:ilvl w:val="0"/>
          <w:numId w:val="1"/>
        </w:numPr>
        <w:tabs>
          <w:tab w:val="left" w:pos="900"/>
        </w:tabs>
        <w:spacing w:after="0" w:line="240" w:lineRule="auto"/>
        <w:jc w:val="center"/>
        <w:rPr>
          <w:rFonts w:ascii="Times New Roman" w:hAnsi="Times New Roman"/>
          <w:sz w:val="24"/>
          <w:szCs w:val="24"/>
        </w:rPr>
      </w:pPr>
      <w:r w:rsidRPr="0099738E">
        <w:rPr>
          <w:rFonts w:ascii="Times New Roman" w:hAnsi="Times New Roman"/>
          <w:b/>
          <w:sz w:val="24"/>
          <w:szCs w:val="24"/>
        </w:rPr>
        <w:t>INFORMĀCIJA PAR IEPIRKUMA PRIEKŠMETU</w:t>
      </w:r>
    </w:p>
    <w:p w14:paraId="52BEEBBA" w14:textId="77777777" w:rsidR="00DD3CE0" w:rsidRPr="0099738E" w:rsidRDefault="00DD3CE0" w:rsidP="00DD3CE0">
      <w:pPr>
        <w:pStyle w:val="Sarakstarindkopa"/>
        <w:tabs>
          <w:tab w:val="left" w:pos="900"/>
        </w:tabs>
        <w:spacing w:after="0" w:line="240" w:lineRule="auto"/>
        <w:ind w:left="420"/>
        <w:jc w:val="both"/>
        <w:rPr>
          <w:rFonts w:ascii="Times New Roman" w:hAnsi="Times New Roman"/>
          <w:sz w:val="24"/>
          <w:szCs w:val="24"/>
        </w:rPr>
      </w:pPr>
    </w:p>
    <w:p w14:paraId="01662813" w14:textId="1E0CC7B9" w:rsidR="00DD3CE0" w:rsidRPr="000E6E33" w:rsidRDefault="00DD3CE0" w:rsidP="002D3246">
      <w:pPr>
        <w:pStyle w:val="Sarakstarindkopa"/>
        <w:numPr>
          <w:ilvl w:val="1"/>
          <w:numId w:val="1"/>
        </w:numPr>
        <w:tabs>
          <w:tab w:val="clear" w:pos="704"/>
          <w:tab w:val="num" w:pos="426"/>
          <w:tab w:val="center" w:pos="4177"/>
        </w:tabs>
        <w:spacing w:after="0" w:line="240" w:lineRule="auto"/>
        <w:ind w:left="425" w:hanging="425"/>
        <w:jc w:val="both"/>
        <w:rPr>
          <w:rFonts w:ascii="Times New Roman" w:hAnsi="Times New Roman"/>
          <w:bCs/>
          <w:sz w:val="24"/>
          <w:szCs w:val="24"/>
        </w:rPr>
      </w:pPr>
      <w:r w:rsidRPr="000E6E33">
        <w:rPr>
          <w:rFonts w:ascii="Times New Roman" w:hAnsi="Times New Roman"/>
          <w:sz w:val="24"/>
          <w:szCs w:val="24"/>
        </w:rPr>
        <w:t>Iepirkuma līgum</w:t>
      </w:r>
      <w:r w:rsidR="004C0CBF" w:rsidRPr="000E6E33">
        <w:rPr>
          <w:rFonts w:ascii="Times New Roman" w:hAnsi="Times New Roman"/>
          <w:sz w:val="24"/>
          <w:szCs w:val="24"/>
        </w:rPr>
        <w:t>a</w:t>
      </w:r>
      <w:r w:rsidRPr="000E6E33">
        <w:rPr>
          <w:rFonts w:ascii="Times New Roman" w:hAnsi="Times New Roman"/>
          <w:sz w:val="24"/>
          <w:szCs w:val="24"/>
        </w:rPr>
        <w:t xml:space="preserve"> priekšmets: būvuzraudzība </w:t>
      </w:r>
      <w:r w:rsidR="004D623F" w:rsidRPr="000E6E33">
        <w:rPr>
          <w:rFonts w:ascii="Times New Roman" w:hAnsi="Times New Roman"/>
          <w:sz w:val="24"/>
          <w:szCs w:val="24"/>
        </w:rPr>
        <w:t>būvprojekta “</w:t>
      </w:r>
      <w:r w:rsidR="0099738E" w:rsidRPr="000E6E33">
        <w:rPr>
          <w:rFonts w:ascii="Times New Roman" w:hAnsi="Times New Roman"/>
          <w:sz w:val="24"/>
          <w:szCs w:val="24"/>
        </w:rPr>
        <w:t>Cesvaines vidusskolas ēkas ieejas telpu bloku jumta seguma nomaiņa</w:t>
      </w:r>
      <w:r w:rsidR="004D623F" w:rsidRPr="000E6E33">
        <w:rPr>
          <w:rFonts w:ascii="Times New Roman" w:hAnsi="Times New Roman"/>
          <w:sz w:val="24"/>
          <w:szCs w:val="24"/>
          <w:shd w:val="clear" w:color="auto" w:fill="FFFFFF"/>
        </w:rPr>
        <w:t>” realizācijas</w:t>
      </w:r>
      <w:r w:rsidRPr="000E6E33">
        <w:rPr>
          <w:rFonts w:ascii="Times New Roman" w:eastAsia="Calibri" w:hAnsi="Times New Roman"/>
          <w:bCs/>
          <w:sz w:val="24"/>
          <w:szCs w:val="24"/>
          <w:lang w:eastAsia="ar-SA"/>
        </w:rPr>
        <w:t xml:space="preserve"> darbiem, atbilstoši </w:t>
      </w:r>
      <w:r w:rsidR="0099738E" w:rsidRPr="000E6E33">
        <w:rPr>
          <w:rFonts w:ascii="Times New Roman" w:eastAsia="Calibri" w:hAnsi="Times New Roman"/>
          <w:bCs/>
          <w:sz w:val="24"/>
          <w:szCs w:val="24"/>
          <w:lang w:eastAsia="ar-SA"/>
        </w:rPr>
        <w:t>SIA “B&amp;L</w:t>
      </w:r>
      <w:r w:rsidR="000E6E33" w:rsidRPr="000E6E33">
        <w:rPr>
          <w:rFonts w:ascii="Times New Roman" w:eastAsia="Calibri" w:hAnsi="Times New Roman"/>
          <w:bCs/>
          <w:sz w:val="24"/>
          <w:szCs w:val="24"/>
          <w:lang w:eastAsia="ar-SA"/>
        </w:rPr>
        <w:t xml:space="preserve"> projekti</w:t>
      </w:r>
      <w:r w:rsidR="0099738E" w:rsidRPr="000E6E33">
        <w:rPr>
          <w:rFonts w:ascii="Times New Roman" w:eastAsia="Calibri" w:hAnsi="Times New Roman"/>
          <w:bCs/>
          <w:sz w:val="24"/>
          <w:szCs w:val="24"/>
          <w:lang w:eastAsia="ar-SA"/>
        </w:rPr>
        <w:t>”</w:t>
      </w:r>
      <w:r w:rsidR="000E6E33" w:rsidRPr="000E6E33">
        <w:rPr>
          <w:rFonts w:ascii="Times New Roman" w:eastAsia="Calibri" w:hAnsi="Times New Roman"/>
          <w:bCs/>
          <w:sz w:val="24"/>
          <w:szCs w:val="24"/>
          <w:lang w:eastAsia="ar-SA"/>
        </w:rPr>
        <w:t xml:space="preserve">, </w:t>
      </w:r>
      <w:proofErr w:type="spellStart"/>
      <w:r w:rsidR="004D1975">
        <w:rPr>
          <w:rFonts w:ascii="Times New Roman" w:eastAsia="Calibri" w:hAnsi="Times New Roman"/>
          <w:bCs/>
          <w:sz w:val="24"/>
          <w:szCs w:val="24"/>
          <w:lang w:eastAsia="ar-SA"/>
        </w:rPr>
        <w:t>R</w:t>
      </w:r>
      <w:r w:rsidR="000E6E33" w:rsidRPr="000E6E33">
        <w:rPr>
          <w:rFonts w:ascii="Times New Roman" w:eastAsia="Calibri" w:hAnsi="Times New Roman"/>
          <w:bCs/>
          <w:sz w:val="24"/>
          <w:szCs w:val="24"/>
          <w:lang w:eastAsia="ar-SA"/>
        </w:rPr>
        <w:t>eģ</w:t>
      </w:r>
      <w:proofErr w:type="spellEnd"/>
      <w:r w:rsidR="000E6E33" w:rsidRPr="000E6E33">
        <w:rPr>
          <w:rFonts w:ascii="Times New Roman" w:eastAsia="Calibri" w:hAnsi="Times New Roman"/>
          <w:bCs/>
          <w:sz w:val="24"/>
          <w:szCs w:val="24"/>
          <w:lang w:eastAsia="ar-SA"/>
        </w:rPr>
        <w:t xml:space="preserve">. </w:t>
      </w:r>
      <w:r w:rsidR="004D1975">
        <w:rPr>
          <w:rFonts w:ascii="Times New Roman" w:eastAsia="Calibri" w:hAnsi="Times New Roman"/>
          <w:bCs/>
          <w:sz w:val="24"/>
          <w:szCs w:val="24"/>
          <w:lang w:eastAsia="ar-SA"/>
        </w:rPr>
        <w:t>N</w:t>
      </w:r>
      <w:r w:rsidR="000E6E33" w:rsidRPr="000E6E33">
        <w:rPr>
          <w:rFonts w:ascii="Times New Roman" w:eastAsia="Calibri" w:hAnsi="Times New Roman"/>
          <w:bCs/>
          <w:sz w:val="24"/>
          <w:szCs w:val="24"/>
          <w:lang w:eastAsia="ar-SA"/>
        </w:rPr>
        <w:t>r. 45403026924</w:t>
      </w:r>
      <w:r w:rsidR="00BE5B98" w:rsidRPr="000E6E33">
        <w:rPr>
          <w:rFonts w:ascii="Times New Roman" w:hAnsi="Times New Roman"/>
          <w:sz w:val="24"/>
          <w:szCs w:val="24"/>
        </w:rPr>
        <w:t xml:space="preserve"> </w:t>
      </w:r>
      <w:r w:rsidRPr="000E6E33">
        <w:rPr>
          <w:rFonts w:ascii="Times New Roman" w:eastAsia="Calibri" w:hAnsi="Times New Roman"/>
          <w:bCs/>
          <w:sz w:val="24"/>
          <w:szCs w:val="24"/>
          <w:lang w:eastAsia="ar-SA"/>
        </w:rPr>
        <w:t xml:space="preserve">izstrādātajam būvprojektam </w:t>
      </w:r>
      <w:r w:rsidR="004D623F" w:rsidRPr="000E6E33">
        <w:rPr>
          <w:rFonts w:ascii="Times New Roman" w:hAnsi="Times New Roman"/>
          <w:sz w:val="24"/>
          <w:szCs w:val="24"/>
        </w:rPr>
        <w:t>“</w:t>
      </w:r>
      <w:r w:rsidR="0099738E" w:rsidRPr="000E6E33">
        <w:rPr>
          <w:rFonts w:ascii="Times New Roman" w:hAnsi="Times New Roman"/>
          <w:sz w:val="24"/>
          <w:szCs w:val="24"/>
        </w:rPr>
        <w:t>Cesvaines vidusskolas ēkas ieejas telpu bloku jumta seguma nomaiņa</w:t>
      </w:r>
      <w:r w:rsidR="004D623F" w:rsidRPr="000E6E33">
        <w:rPr>
          <w:rFonts w:ascii="Times New Roman" w:hAnsi="Times New Roman"/>
          <w:sz w:val="24"/>
          <w:szCs w:val="24"/>
          <w:shd w:val="clear" w:color="auto" w:fill="FFFFFF"/>
        </w:rPr>
        <w:t>”</w:t>
      </w:r>
      <w:r w:rsidRPr="000E6E33">
        <w:rPr>
          <w:rFonts w:ascii="Times New Roman" w:eastAsia="Calibri" w:hAnsi="Times New Roman"/>
          <w:bCs/>
          <w:sz w:val="24"/>
          <w:szCs w:val="24"/>
          <w:lang w:eastAsia="ar-SA"/>
        </w:rPr>
        <w:t xml:space="preserve"> un citiem iepirkuma procedūras dokumentiem</w:t>
      </w:r>
    </w:p>
    <w:p w14:paraId="471C0ACA" w14:textId="77777777" w:rsidR="00DD3CE0" w:rsidRPr="0099738E" w:rsidRDefault="00DD3CE0" w:rsidP="002D3246">
      <w:pPr>
        <w:pStyle w:val="Sarakstarindkopa"/>
        <w:numPr>
          <w:ilvl w:val="1"/>
          <w:numId w:val="1"/>
        </w:numPr>
        <w:tabs>
          <w:tab w:val="clear" w:pos="704"/>
          <w:tab w:val="num" w:pos="426"/>
          <w:tab w:val="center" w:pos="4177"/>
        </w:tabs>
        <w:spacing w:after="0" w:line="240" w:lineRule="auto"/>
        <w:ind w:left="425" w:hanging="425"/>
        <w:jc w:val="both"/>
        <w:rPr>
          <w:rFonts w:ascii="Times New Roman" w:hAnsi="Times New Roman"/>
          <w:sz w:val="24"/>
          <w:szCs w:val="24"/>
        </w:rPr>
      </w:pPr>
      <w:r w:rsidRPr="0099738E">
        <w:rPr>
          <w:rFonts w:ascii="Times New Roman" w:eastAsia="Calibri" w:hAnsi="Times New Roman"/>
          <w:bCs/>
          <w:sz w:val="24"/>
          <w:szCs w:val="24"/>
          <w:lang w:eastAsia="ar-SA"/>
        </w:rPr>
        <w:t>CPV klasifikatora kods: 71247000-1</w:t>
      </w:r>
      <w:proofErr w:type="gramStart"/>
      <w:r w:rsidRPr="0099738E">
        <w:rPr>
          <w:rFonts w:ascii="Times New Roman" w:eastAsia="Calibri" w:hAnsi="Times New Roman"/>
          <w:bCs/>
          <w:sz w:val="24"/>
          <w:szCs w:val="24"/>
          <w:lang w:eastAsia="ar-SA"/>
        </w:rPr>
        <w:t xml:space="preserve"> </w:t>
      </w:r>
      <w:r w:rsidRPr="0099738E">
        <w:rPr>
          <w:rFonts w:ascii="Times New Roman" w:hAnsi="Times New Roman"/>
          <w:sz w:val="24"/>
          <w:szCs w:val="24"/>
        </w:rPr>
        <w:t xml:space="preserve">   </w:t>
      </w:r>
      <w:proofErr w:type="gramEnd"/>
    </w:p>
    <w:p w14:paraId="19D6AF78" w14:textId="77777777" w:rsidR="00DD3CE0" w:rsidRPr="002D3246" w:rsidRDefault="00DD3CE0" w:rsidP="002D3246">
      <w:pPr>
        <w:pStyle w:val="Sarakstarindkopa"/>
        <w:numPr>
          <w:ilvl w:val="1"/>
          <w:numId w:val="1"/>
        </w:numPr>
        <w:tabs>
          <w:tab w:val="clear" w:pos="704"/>
          <w:tab w:val="num" w:pos="426"/>
          <w:tab w:val="center" w:pos="4177"/>
        </w:tabs>
        <w:spacing w:after="0" w:line="240" w:lineRule="auto"/>
        <w:ind w:left="425" w:hanging="425"/>
        <w:jc w:val="both"/>
        <w:rPr>
          <w:rFonts w:ascii="Times New Roman" w:hAnsi="Times New Roman"/>
          <w:sz w:val="24"/>
          <w:szCs w:val="24"/>
        </w:rPr>
      </w:pPr>
      <w:r w:rsidRPr="0099738E">
        <w:rPr>
          <w:rFonts w:ascii="Times New Roman" w:eastAsiaTheme="minorHAnsi" w:hAnsi="Times New Roman"/>
          <w:sz w:val="24"/>
          <w:szCs w:val="24"/>
          <w:lang w:eastAsia="en-US"/>
        </w:rPr>
        <w:t>Iepirkuma</w:t>
      </w:r>
      <w:r w:rsidRPr="002D3246">
        <w:rPr>
          <w:rFonts w:ascii="Times New Roman" w:eastAsiaTheme="minorHAnsi" w:hAnsi="Times New Roman"/>
          <w:sz w:val="24"/>
          <w:szCs w:val="24"/>
          <w:lang w:eastAsia="en-US"/>
        </w:rPr>
        <w:t xml:space="preserve"> priekšmets nav sadalīts daļās.</w:t>
      </w:r>
    </w:p>
    <w:p w14:paraId="5C16437E" w14:textId="77777777" w:rsidR="00DD3CE0" w:rsidRPr="002D3246" w:rsidRDefault="00DD3CE0" w:rsidP="002D3246">
      <w:pPr>
        <w:pStyle w:val="Sarakstarindkopa"/>
        <w:numPr>
          <w:ilvl w:val="1"/>
          <w:numId w:val="1"/>
        </w:numPr>
        <w:tabs>
          <w:tab w:val="clear" w:pos="704"/>
          <w:tab w:val="num" w:pos="426"/>
          <w:tab w:val="center" w:pos="4177"/>
        </w:tabs>
        <w:spacing w:after="0" w:line="240" w:lineRule="auto"/>
        <w:ind w:left="425" w:hanging="425"/>
        <w:jc w:val="both"/>
        <w:rPr>
          <w:rFonts w:ascii="Times New Roman" w:hAnsi="Times New Roman"/>
          <w:sz w:val="24"/>
          <w:szCs w:val="24"/>
        </w:rPr>
      </w:pPr>
      <w:r w:rsidRPr="002D3246">
        <w:rPr>
          <w:rFonts w:ascii="Times New Roman" w:hAnsi="Times New Roman"/>
          <w:sz w:val="24"/>
          <w:szCs w:val="24"/>
        </w:rPr>
        <w:t>Pretendents drīkst iesniegt tikai vienu piedāvājumu par visu iepirkuma priekšmeta apjomu.</w:t>
      </w:r>
    </w:p>
    <w:p w14:paraId="5D281BC1" w14:textId="77777777" w:rsidR="00DD3CE0" w:rsidRPr="002D3246" w:rsidRDefault="00DD3CE0" w:rsidP="002D3246">
      <w:pPr>
        <w:pStyle w:val="Sarakstarindkopa"/>
        <w:numPr>
          <w:ilvl w:val="1"/>
          <w:numId w:val="1"/>
        </w:numPr>
        <w:tabs>
          <w:tab w:val="clear" w:pos="704"/>
          <w:tab w:val="num" w:pos="426"/>
          <w:tab w:val="center" w:pos="4177"/>
        </w:tabs>
        <w:spacing w:after="0" w:line="240" w:lineRule="auto"/>
        <w:ind w:left="425" w:hanging="425"/>
        <w:jc w:val="both"/>
        <w:rPr>
          <w:rFonts w:ascii="Times New Roman" w:hAnsi="Times New Roman"/>
          <w:sz w:val="24"/>
          <w:szCs w:val="24"/>
        </w:rPr>
      </w:pPr>
      <w:r w:rsidRPr="002D3246">
        <w:rPr>
          <w:rFonts w:ascii="Times New Roman" w:hAnsi="Times New Roman"/>
          <w:sz w:val="24"/>
          <w:szCs w:val="24"/>
        </w:rPr>
        <w:t>Pretendents nevar iesniegt piedāvājuma variantus.</w:t>
      </w:r>
    </w:p>
    <w:p w14:paraId="66BD92ED" w14:textId="4899919D" w:rsidR="00DD3CE0" w:rsidRPr="002D3246" w:rsidRDefault="00CF0DF6" w:rsidP="002D3246">
      <w:pPr>
        <w:pStyle w:val="Sarakstarindkopa"/>
        <w:numPr>
          <w:ilvl w:val="1"/>
          <w:numId w:val="1"/>
        </w:numPr>
        <w:tabs>
          <w:tab w:val="clear" w:pos="704"/>
          <w:tab w:val="num" w:pos="426"/>
        </w:tabs>
        <w:spacing w:after="0" w:line="240" w:lineRule="auto"/>
        <w:ind w:left="425" w:hanging="425"/>
        <w:jc w:val="both"/>
        <w:rPr>
          <w:rFonts w:ascii="Times New Roman" w:eastAsia="Calibri" w:hAnsi="Times New Roman"/>
          <w:bCs/>
          <w:sz w:val="24"/>
          <w:szCs w:val="24"/>
          <w:lang w:eastAsia="ar-SA"/>
        </w:rPr>
      </w:pPr>
      <w:r w:rsidRPr="002D3246">
        <w:rPr>
          <w:rFonts w:ascii="Times New Roman" w:eastAsia="Calibri" w:hAnsi="Times New Roman"/>
          <w:bCs/>
          <w:sz w:val="24"/>
          <w:szCs w:val="24"/>
          <w:lang w:eastAsia="ar-SA"/>
        </w:rPr>
        <w:t>Pretendents</w:t>
      </w:r>
      <w:r w:rsidR="00DD3CE0" w:rsidRPr="002D3246">
        <w:rPr>
          <w:rFonts w:ascii="Times New Roman" w:eastAsia="Calibri" w:hAnsi="Times New Roman"/>
          <w:bCs/>
          <w:sz w:val="24"/>
          <w:szCs w:val="24"/>
          <w:lang w:eastAsia="ar-SA"/>
        </w:rPr>
        <w:t xml:space="preserve"> ir atbildīgs par kļūdām, kas varētu rasties nepareizi</w:t>
      </w:r>
      <w:proofErr w:type="gramStart"/>
      <w:r w:rsidR="00DD3CE0" w:rsidRPr="002D3246">
        <w:rPr>
          <w:rFonts w:ascii="Times New Roman" w:eastAsia="Calibri" w:hAnsi="Times New Roman"/>
          <w:bCs/>
          <w:sz w:val="24"/>
          <w:szCs w:val="24"/>
          <w:lang w:eastAsia="ar-SA"/>
        </w:rPr>
        <w:t xml:space="preserve"> saprotot vai interpretējot Pasūtītāja noteiktās prasības un iepirkuma procedūras dokumentāciju</w:t>
      </w:r>
      <w:proofErr w:type="gramEnd"/>
      <w:r w:rsidR="00DD3CE0" w:rsidRPr="002D3246">
        <w:rPr>
          <w:rFonts w:ascii="Times New Roman" w:eastAsia="Calibri" w:hAnsi="Times New Roman"/>
          <w:bCs/>
          <w:sz w:val="24"/>
          <w:szCs w:val="24"/>
          <w:lang w:eastAsia="ar-SA"/>
        </w:rPr>
        <w:t>.</w:t>
      </w:r>
    </w:p>
    <w:p w14:paraId="504F4EE4" w14:textId="77777777" w:rsidR="00DD3CE0" w:rsidRPr="00CF0DF6" w:rsidRDefault="00DD3CE0" w:rsidP="00DD3CE0">
      <w:pPr>
        <w:pStyle w:val="Sarakstarindkopa"/>
        <w:spacing w:after="0" w:line="240" w:lineRule="auto"/>
        <w:ind w:left="426"/>
        <w:jc w:val="both"/>
        <w:rPr>
          <w:rFonts w:ascii="Times New Roman" w:eastAsia="Calibri" w:hAnsi="Times New Roman"/>
          <w:bCs/>
          <w:sz w:val="24"/>
          <w:szCs w:val="24"/>
          <w:lang w:eastAsia="ar-SA"/>
        </w:rPr>
      </w:pPr>
    </w:p>
    <w:p w14:paraId="0D925EF1" w14:textId="77777777" w:rsidR="00DD3CE0" w:rsidRPr="00CF0DF6" w:rsidRDefault="00DD3CE0" w:rsidP="00DD3CE0">
      <w:pPr>
        <w:spacing w:after="0" w:line="240" w:lineRule="auto"/>
        <w:jc w:val="center"/>
        <w:rPr>
          <w:rFonts w:ascii="Times New Roman" w:hAnsi="Times New Roman"/>
          <w:b/>
          <w:sz w:val="24"/>
          <w:szCs w:val="24"/>
        </w:rPr>
      </w:pPr>
      <w:r w:rsidRPr="00CF0DF6">
        <w:rPr>
          <w:rFonts w:ascii="Times New Roman" w:hAnsi="Times New Roman"/>
          <w:b/>
          <w:sz w:val="24"/>
          <w:szCs w:val="24"/>
        </w:rPr>
        <w:t>3.IEPIRKUMA LĪGUMA IZPILDES LAIKS UN VIETA</w:t>
      </w:r>
    </w:p>
    <w:p w14:paraId="4350FC6C" w14:textId="77777777" w:rsidR="00DD3CE0" w:rsidRPr="00CF0DF6" w:rsidRDefault="00DD3CE0" w:rsidP="00DD3CE0">
      <w:pPr>
        <w:spacing w:after="0" w:line="240" w:lineRule="auto"/>
        <w:rPr>
          <w:rFonts w:ascii="Times New Roman" w:hAnsi="Times New Roman"/>
          <w:b/>
          <w:sz w:val="24"/>
          <w:szCs w:val="24"/>
        </w:rPr>
      </w:pPr>
    </w:p>
    <w:p w14:paraId="131242E6" w14:textId="2C638A1B" w:rsidR="004D42BF" w:rsidRPr="004D42BF" w:rsidRDefault="00DD3CE0" w:rsidP="00B7342D">
      <w:pPr>
        <w:pStyle w:val="Sarakstarindkopa"/>
        <w:numPr>
          <w:ilvl w:val="1"/>
          <w:numId w:val="3"/>
        </w:numPr>
        <w:tabs>
          <w:tab w:val="num" w:pos="426"/>
          <w:tab w:val="center" w:pos="4177"/>
        </w:tabs>
        <w:spacing w:after="0" w:line="240" w:lineRule="auto"/>
        <w:jc w:val="both"/>
      </w:pPr>
      <w:r w:rsidRPr="004D42BF">
        <w:rPr>
          <w:rFonts w:ascii="Times New Roman" w:hAnsi="Times New Roman"/>
          <w:sz w:val="24"/>
          <w:szCs w:val="24"/>
        </w:rPr>
        <w:t>Paredzētais b</w:t>
      </w:r>
      <w:r w:rsidR="004D623F" w:rsidRPr="004D42BF">
        <w:rPr>
          <w:rFonts w:ascii="Times New Roman" w:hAnsi="Times New Roman"/>
          <w:sz w:val="24"/>
          <w:szCs w:val="24"/>
        </w:rPr>
        <w:t>ūv</w:t>
      </w:r>
      <w:r w:rsidRPr="004D42BF">
        <w:rPr>
          <w:rFonts w:ascii="Times New Roman" w:hAnsi="Times New Roman"/>
          <w:sz w:val="24"/>
          <w:szCs w:val="24"/>
        </w:rPr>
        <w:t>darbu izpildes laiks</w:t>
      </w:r>
      <w:r w:rsidR="004D623F" w:rsidRPr="004D42BF">
        <w:rPr>
          <w:rFonts w:ascii="Times New Roman" w:hAnsi="Times New Roman"/>
          <w:sz w:val="24"/>
          <w:szCs w:val="24"/>
        </w:rPr>
        <w:t xml:space="preserve"> ar būvobjekta pieņemšanu ekspluatācijā</w:t>
      </w:r>
      <w:r w:rsidRPr="004D42BF">
        <w:rPr>
          <w:rFonts w:ascii="Times New Roman" w:hAnsi="Times New Roman"/>
          <w:sz w:val="24"/>
          <w:szCs w:val="24"/>
        </w:rPr>
        <w:t xml:space="preserve"> ir </w:t>
      </w:r>
      <w:r w:rsidR="00E62493">
        <w:rPr>
          <w:rFonts w:ascii="Times New Roman" w:hAnsi="Times New Roman"/>
          <w:sz w:val="24"/>
          <w:szCs w:val="24"/>
        </w:rPr>
        <w:t>3</w:t>
      </w:r>
      <w:r w:rsidR="004D623F" w:rsidRPr="004D42BF">
        <w:rPr>
          <w:rFonts w:ascii="Times New Roman" w:hAnsi="Times New Roman"/>
          <w:sz w:val="24"/>
          <w:szCs w:val="24"/>
        </w:rPr>
        <w:t xml:space="preserve"> </w:t>
      </w:r>
      <w:r w:rsidR="005662E8" w:rsidRPr="004D42BF">
        <w:rPr>
          <w:rFonts w:ascii="Times New Roman" w:hAnsi="Times New Roman"/>
          <w:sz w:val="24"/>
          <w:szCs w:val="24"/>
        </w:rPr>
        <w:t>(</w:t>
      </w:r>
      <w:r w:rsidR="00E62493">
        <w:rPr>
          <w:rFonts w:ascii="Times New Roman" w:hAnsi="Times New Roman"/>
          <w:sz w:val="24"/>
          <w:szCs w:val="24"/>
        </w:rPr>
        <w:t>trī</w:t>
      </w:r>
      <w:r w:rsidR="0039658D">
        <w:rPr>
          <w:rFonts w:ascii="Times New Roman" w:hAnsi="Times New Roman"/>
          <w:sz w:val="24"/>
          <w:szCs w:val="24"/>
        </w:rPr>
        <w:t>s</w:t>
      </w:r>
      <w:r w:rsidR="005662E8" w:rsidRPr="004D42BF">
        <w:rPr>
          <w:rFonts w:ascii="Times New Roman" w:hAnsi="Times New Roman"/>
          <w:sz w:val="24"/>
          <w:szCs w:val="24"/>
        </w:rPr>
        <w:t xml:space="preserve">) </w:t>
      </w:r>
      <w:r w:rsidR="004D623F" w:rsidRPr="004D42BF">
        <w:rPr>
          <w:rFonts w:ascii="Times New Roman" w:hAnsi="Times New Roman"/>
          <w:sz w:val="24"/>
          <w:szCs w:val="24"/>
        </w:rPr>
        <w:t>kalendārie</w:t>
      </w:r>
      <w:r w:rsidRPr="004D42BF">
        <w:rPr>
          <w:rFonts w:ascii="Times New Roman" w:hAnsi="Times New Roman"/>
          <w:sz w:val="24"/>
          <w:szCs w:val="24"/>
        </w:rPr>
        <w:t xml:space="preserve"> mēneši</w:t>
      </w:r>
      <w:proofErr w:type="gramStart"/>
      <w:r w:rsidRPr="004D42BF">
        <w:rPr>
          <w:rFonts w:ascii="Times New Roman" w:hAnsi="Times New Roman"/>
          <w:sz w:val="24"/>
          <w:szCs w:val="24"/>
        </w:rPr>
        <w:t xml:space="preserve"> </w:t>
      </w:r>
      <w:r w:rsidR="0011612C" w:rsidRPr="004D42BF">
        <w:rPr>
          <w:rFonts w:ascii="Times New Roman" w:hAnsi="Times New Roman"/>
          <w:sz w:val="24"/>
          <w:szCs w:val="24"/>
        </w:rPr>
        <w:t>.</w:t>
      </w:r>
      <w:proofErr w:type="gramEnd"/>
      <w:r w:rsidRPr="004D42BF">
        <w:rPr>
          <w:rFonts w:ascii="Times New Roman" w:hAnsi="Times New Roman"/>
          <w:sz w:val="24"/>
          <w:szCs w:val="24"/>
        </w:rPr>
        <w:t xml:space="preserve"> </w:t>
      </w:r>
    </w:p>
    <w:p w14:paraId="4A36CBD8" w14:textId="77777777" w:rsidR="004D42BF" w:rsidRPr="004D42BF" w:rsidRDefault="004D42BF" w:rsidP="00B7342D">
      <w:pPr>
        <w:pStyle w:val="Sarakstarindkopa"/>
        <w:numPr>
          <w:ilvl w:val="1"/>
          <w:numId w:val="3"/>
        </w:numPr>
        <w:tabs>
          <w:tab w:val="num" w:pos="426"/>
          <w:tab w:val="center" w:pos="4177"/>
        </w:tabs>
        <w:spacing w:after="0" w:line="240" w:lineRule="auto"/>
        <w:jc w:val="both"/>
      </w:pPr>
      <w:r>
        <w:rPr>
          <w:rFonts w:ascii="Times New Roman" w:hAnsi="Times New Roman"/>
          <w:sz w:val="24"/>
          <w:szCs w:val="24"/>
        </w:rPr>
        <w:t>Būvuzraudzība jāveic līdz būvobjekta pieņemšanai ekspluatācijā</w:t>
      </w:r>
    </w:p>
    <w:p w14:paraId="43FB1556" w14:textId="2AC7B350" w:rsidR="00DD3CE0" w:rsidRPr="00CF0DF6" w:rsidRDefault="00DD3CE0" w:rsidP="00B7342D">
      <w:pPr>
        <w:pStyle w:val="Sarakstarindkopa"/>
        <w:numPr>
          <w:ilvl w:val="1"/>
          <w:numId w:val="3"/>
        </w:numPr>
        <w:tabs>
          <w:tab w:val="num" w:pos="426"/>
          <w:tab w:val="center" w:pos="4177"/>
        </w:tabs>
        <w:spacing w:after="0" w:line="240" w:lineRule="auto"/>
        <w:jc w:val="both"/>
      </w:pPr>
      <w:r w:rsidRPr="004D42BF">
        <w:rPr>
          <w:rFonts w:ascii="Times New Roman" w:hAnsi="Times New Roman"/>
          <w:sz w:val="24"/>
          <w:szCs w:val="24"/>
        </w:rPr>
        <w:t xml:space="preserve"> Darbu izpildes vieta – Cesvaine</w:t>
      </w:r>
      <w:bookmarkStart w:id="1" w:name="_Hlk29216462"/>
      <w:r w:rsidR="0053016C" w:rsidRPr="004D42BF">
        <w:rPr>
          <w:rFonts w:ascii="Times New Roman" w:hAnsi="Times New Roman"/>
          <w:sz w:val="24"/>
          <w:szCs w:val="24"/>
        </w:rPr>
        <w:t>, Madonas iela</w:t>
      </w:r>
      <w:r w:rsidR="0011612C" w:rsidRPr="004D42BF">
        <w:rPr>
          <w:rFonts w:ascii="Times New Roman" w:hAnsi="Times New Roman"/>
          <w:sz w:val="24"/>
          <w:szCs w:val="24"/>
        </w:rPr>
        <w:t xml:space="preserve"> 1.</w:t>
      </w:r>
    </w:p>
    <w:bookmarkEnd w:id="1"/>
    <w:p w14:paraId="126E5EFC" w14:textId="1969A6B1" w:rsidR="00DD3CE0" w:rsidRDefault="00DD3CE0" w:rsidP="00DD3CE0">
      <w:pPr>
        <w:pStyle w:val="Virsraksts3"/>
        <w:spacing w:before="0" w:line="240" w:lineRule="auto"/>
        <w:jc w:val="center"/>
        <w:rPr>
          <w:rFonts w:ascii="Times New Roman" w:hAnsi="Times New Roman" w:cs="Times New Roman"/>
          <w:b/>
          <w:color w:val="auto"/>
        </w:rPr>
      </w:pPr>
    </w:p>
    <w:p w14:paraId="37809D0E" w14:textId="5C15FC73" w:rsidR="00994BBD" w:rsidRDefault="00994BBD" w:rsidP="00994BBD">
      <w:pPr>
        <w:pStyle w:val="Virsraksts3"/>
        <w:numPr>
          <w:ilvl w:val="0"/>
          <w:numId w:val="3"/>
        </w:numPr>
        <w:spacing w:before="0" w:line="240" w:lineRule="auto"/>
        <w:jc w:val="center"/>
        <w:rPr>
          <w:rFonts w:ascii="Times New Roman" w:hAnsi="Times New Roman" w:cs="Times New Roman"/>
          <w:b/>
          <w:color w:val="auto"/>
        </w:rPr>
      </w:pPr>
      <w:r>
        <w:rPr>
          <w:rFonts w:ascii="Times New Roman" w:hAnsi="Times New Roman" w:cs="Times New Roman"/>
          <w:b/>
          <w:color w:val="auto"/>
        </w:rPr>
        <w:t xml:space="preserve">IEPIRKUMA DOKUMENTĀCIJAS </w:t>
      </w:r>
      <w:r w:rsidR="00DD3CE0" w:rsidRPr="00CF0DF6">
        <w:rPr>
          <w:rFonts w:ascii="Times New Roman" w:hAnsi="Times New Roman" w:cs="Times New Roman"/>
          <w:b/>
          <w:color w:val="auto"/>
        </w:rPr>
        <w:t xml:space="preserve">SAŅEMŠANA </w:t>
      </w:r>
    </w:p>
    <w:p w14:paraId="2F3E9BC0" w14:textId="01A87AEE" w:rsidR="00DD3CE0" w:rsidRPr="00CF0DF6" w:rsidRDefault="00DD3CE0" w:rsidP="00994BBD">
      <w:pPr>
        <w:pStyle w:val="Virsraksts3"/>
        <w:spacing w:before="0" w:line="240" w:lineRule="auto"/>
        <w:ind w:left="360"/>
        <w:jc w:val="center"/>
        <w:rPr>
          <w:rFonts w:ascii="Times New Roman" w:hAnsi="Times New Roman" w:cs="Times New Roman"/>
          <w:b/>
          <w:color w:val="auto"/>
        </w:rPr>
      </w:pPr>
      <w:r w:rsidRPr="00CF0DF6">
        <w:rPr>
          <w:rFonts w:ascii="Times New Roman" w:hAnsi="Times New Roman" w:cs="Times New Roman"/>
          <w:b/>
          <w:color w:val="auto"/>
        </w:rPr>
        <w:t>UN INFORMĀCIJAS APMAIŅA</w:t>
      </w:r>
    </w:p>
    <w:p w14:paraId="0FE9E30E" w14:textId="77777777" w:rsidR="00DD3CE0" w:rsidRPr="00CF0DF6" w:rsidRDefault="00DD3CE0" w:rsidP="00DD3CE0">
      <w:pPr>
        <w:spacing w:after="0" w:line="240" w:lineRule="auto"/>
        <w:ind w:left="713"/>
        <w:rPr>
          <w:rFonts w:ascii="Times New Roman" w:hAnsi="Times New Roman"/>
          <w:sz w:val="24"/>
          <w:szCs w:val="24"/>
        </w:rPr>
      </w:pPr>
      <w:r w:rsidRPr="00CF0DF6">
        <w:rPr>
          <w:rFonts w:ascii="Times New Roman" w:hAnsi="Times New Roman"/>
          <w:sz w:val="24"/>
          <w:szCs w:val="24"/>
        </w:rPr>
        <w:t xml:space="preserve"> </w:t>
      </w:r>
    </w:p>
    <w:p w14:paraId="0024D863" w14:textId="41631827" w:rsidR="0053016C" w:rsidRDefault="0053016C" w:rsidP="004D42BF">
      <w:pPr>
        <w:spacing w:after="0" w:line="240" w:lineRule="auto"/>
        <w:ind w:left="426" w:right="34" w:hanging="427"/>
        <w:jc w:val="both"/>
        <w:rPr>
          <w:rFonts w:ascii="Times New Roman" w:hAnsi="Times New Roman"/>
          <w:sz w:val="24"/>
          <w:szCs w:val="24"/>
        </w:rPr>
      </w:pPr>
      <w:r>
        <w:rPr>
          <w:rFonts w:ascii="Times New Roman" w:hAnsi="Times New Roman"/>
          <w:sz w:val="24"/>
          <w:szCs w:val="24"/>
        </w:rPr>
        <w:t>4.1. Pasūtītājs nodrošina brīvu un tiešu elektronisku pieeju iepirkuma procedūras dokumentiem</w:t>
      </w:r>
      <w:r w:rsidR="002234C2">
        <w:rPr>
          <w:rFonts w:ascii="Times New Roman" w:hAnsi="Times New Roman"/>
          <w:sz w:val="24"/>
          <w:szCs w:val="24"/>
        </w:rPr>
        <w:t>,</w:t>
      </w:r>
      <w:r>
        <w:rPr>
          <w:rFonts w:ascii="Times New Roman" w:hAnsi="Times New Roman"/>
          <w:sz w:val="24"/>
          <w:szCs w:val="24"/>
        </w:rPr>
        <w:t xml:space="preserve"> t.sk.</w:t>
      </w:r>
      <w:r w:rsidR="002234C2">
        <w:rPr>
          <w:rFonts w:ascii="Times New Roman" w:hAnsi="Times New Roman"/>
          <w:sz w:val="24"/>
          <w:szCs w:val="24"/>
        </w:rPr>
        <w:t>,</w:t>
      </w:r>
      <w:r>
        <w:rPr>
          <w:rFonts w:ascii="Times New Roman" w:hAnsi="Times New Roman"/>
          <w:sz w:val="24"/>
          <w:szCs w:val="24"/>
        </w:rPr>
        <w:t xml:space="preserve"> atbildēm uz ieinteresēto piegādātāju jautājumiem</w:t>
      </w:r>
      <w:r w:rsidR="008B0057">
        <w:rPr>
          <w:rFonts w:ascii="Times New Roman" w:hAnsi="Times New Roman"/>
          <w:sz w:val="24"/>
          <w:szCs w:val="24"/>
        </w:rPr>
        <w:t>,</w:t>
      </w:r>
      <w:r>
        <w:rPr>
          <w:rFonts w:ascii="Times New Roman" w:hAnsi="Times New Roman"/>
          <w:sz w:val="24"/>
          <w:szCs w:val="24"/>
        </w:rPr>
        <w:t xml:space="preserve"> Pircēja </w:t>
      </w:r>
      <w:r w:rsidR="00994BBD">
        <w:rPr>
          <w:rFonts w:ascii="Times New Roman" w:hAnsi="Times New Roman"/>
          <w:sz w:val="24"/>
          <w:szCs w:val="24"/>
        </w:rPr>
        <w:t>vispārējā interneta adresē www.cesvaine.lv</w:t>
      </w:r>
      <w:r>
        <w:rPr>
          <w:rFonts w:ascii="Times New Roman" w:hAnsi="Times New Roman"/>
          <w:sz w:val="24"/>
          <w:szCs w:val="24"/>
        </w:rPr>
        <w:t xml:space="preserve">.  </w:t>
      </w:r>
    </w:p>
    <w:p w14:paraId="00CEF544" w14:textId="66545A6F" w:rsidR="0053016C" w:rsidRDefault="0053016C" w:rsidP="0053016C">
      <w:pPr>
        <w:tabs>
          <w:tab w:val="num" w:pos="709"/>
        </w:tabs>
        <w:suppressAutoHyphens/>
        <w:spacing w:after="0" w:line="240" w:lineRule="auto"/>
        <w:ind w:left="426" w:hanging="426"/>
        <w:jc w:val="both"/>
        <w:rPr>
          <w:rFonts w:ascii="Times New Roman" w:hAnsi="Times New Roman"/>
          <w:sz w:val="24"/>
          <w:szCs w:val="24"/>
          <w:shd w:val="clear" w:color="auto" w:fill="FFFFFF"/>
        </w:rPr>
      </w:pPr>
      <w:r>
        <w:rPr>
          <w:rFonts w:ascii="Times New Roman" w:hAnsi="Times New Roman"/>
          <w:bCs/>
          <w:sz w:val="24"/>
          <w:szCs w:val="24"/>
        </w:rPr>
        <w:t>4.</w:t>
      </w:r>
      <w:r w:rsidR="00994BBD">
        <w:rPr>
          <w:rFonts w:ascii="Times New Roman" w:hAnsi="Times New Roman"/>
          <w:bCs/>
          <w:sz w:val="24"/>
          <w:szCs w:val="24"/>
        </w:rPr>
        <w:t>2</w:t>
      </w:r>
      <w:r>
        <w:rPr>
          <w:rFonts w:ascii="Times New Roman" w:hAnsi="Times New Roman"/>
          <w:bCs/>
          <w:sz w:val="24"/>
          <w:szCs w:val="24"/>
        </w:rPr>
        <w:t xml:space="preserve">. </w:t>
      </w:r>
      <w:r>
        <w:rPr>
          <w:rFonts w:ascii="Times New Roman" w:hAnsi="Times New Roman"/>
          <w:sz w:val="24"/>
          <w:szCs w:val="24"/>
        </w:rPr>
        <w:t>Informācijas apmaiņa iepirkum</w:t>
      </w:r>
      <w:r w:rsidR="008B0057">
        <w:rPr>
          <w:rFonts w:ascii="Times New Roman" w:hAnsi="Times New Roman"/>
          <w:sz w:val="24"/>
          <w:szCs w:val="24"/>
        </w:rPr>
        <w:t>a procedūrā</w:t>
      </w:r>
      <w:r>
        <w:rPr>
          <w:rFonts w:ascii="Times New Roman" w:hAnsi="Times New Roman"/>
          <w:sz w:val="24"/>
          <w:szCs w:val="24"/>
        </w:rPr>
        <w:t xml:space="preserve"> notiek rakstiski, izmantojot vispārpieejamus un pēc iespējas ērtus informācijas apmaiņas līdzekļus - e-pastu vai pastu, vai nododot dokumentu personīgi. I</w:t>
      </w:r>
      <w:r>
        <w:rPr>
          <w:rFonts w:ascii="Times New Roman" w:hAnsi="Times New Roman"/>
          <w:sz w:val="24"/>
          <w:szCs w:val="24"/>
          <w:shd w:val="clear" w:color="auto" w:fill="FFFFFF"/>
        </w:rPr>
        <w:t xml:space="preserve">nformācijas apmaiņai, kas neattiecas uz iepirkuma procedūras dokumentiem un piedāvājumiem, var izmantot mutvārdu saziņu. Mutvārdu saziņas saturs ir dokumentējams </w:t>
      </w:r>
      <w:proofErr w:type="spellStart"/>
      <w:r>
        <w:rPr>
          <w:rFonts w:ascii="Times New Roman" w:hAnsi="Times New Roman"/>
          <w:sz w:val="24"/>
          <w:szCs w:val="24"/>
          <w:shd w:val="clear" w:color="auto" w:fill="FFFFFF"/>
        </w:rPr>
        <w:t>rakstveidā</w:t>
      </w:r>
      <w:proofErr w:type="spellEnd"/>
      <w:r>
        <w:rPr>
          <w:rFonts w:ascii="Times New Roman" w:hAnsi="Times New Roman"/>
          <w:sz w:val="24"/>
          <w:szCs w:val="24"/>
          <w:shd w:val="clear" w:color="auto" w:fill="FFFFFF"/>
        </w:rPr>
        <w:t xml:space="preserve"> vai audioierakstos, ja tā var ietekmēt piedāvājumu saturu un piedāvājumu vērtēšanu</w:t>
      </w:r>
      <w:r w:rsidR="00907D76">
        <w:rPr>
          <w:rFonts w:ascii="Times New Roman" w:hAnsi="Times New Roman"/>
          <w:sz w:val="24"/>
          <w:szCs w:val="24"/>
          <w:shd w:val="clear" w:color="auto" w:fill="FFFFFF"/>
        </w:rPr>
        <w:t>.</w:t>
      </w:r>
    </w:p>
    <w:p w14:paraId="1EA3E1E2" w14:textId="0A3F93F4" w:rsidR="0053016C" w:rsidRDefault="0053016C" w:rsidP="0053016C">
      <w:pPr>
        <w:tabs>
          <w:tab w:val="num" w:pos="709"/>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4.</w:t>
      </w:r>
      <w:r w:rsidR="00994BBD">
        <w:rPr>
          <w:rFonts w:ascii="Times New Roman" w:hAnsi="Times New Roman"/>
          <w:sz w:val="24"/>
          <w:szCs w:val="24"/>
        </w:rPr>
        <w:t>3</w:t>
      </w:r>
      <w:r>
        <w:rPr>
          <w:rFonts w:ascii="Times New Roman" w:hAnsi="Times New Roman"/>
          <w:sz w:val="24"/>
          <w:szCs w:val="24"/>
        </w:rPr>
        <w:t xml:space="preserve">. </w:t>
      </w:r>
      <w:r>
        <w:rPr>
          <w:rFonts w:ascii="Times New Roman" w:hAnsi="Times New Roman"/>
          <w:bCs/>
          <w:sz w:val="24"/>
          <w:szCs w:val="24"/>
        </w:rPr>
        <w:t>Jautājumus par iepirkuma procedūras dokumentiem var iesniegt</w:t>
      </w:r>
      <w:r>
        <w:rPr>
          <w:rFonts w:ascii="Times New Roman" w:hAnsi="Times New Roman"/>
          <w:sz w:val="24"/>
          <w:szCs w:val="24"/>
        </w:rPr>
        <w:t xml:space="preserve"> nosūtot tos elektroniski uz </w:t>
      </w:r>
      <w:r w:rsidR="00DE222F">
        <w:rPr>
          <w:rFonts w:ascii="Times New Roman" w:hAnsi="Times New Roman"/>
          <w:sz w:val="24"/>
          <w:szCs w:val="24"/>
        </w:rPr>
        <w:t>Noteikumos</w:t>
      </w:r>
      <w:r>
        <w:rPr>
          <w:rFonts w:ascii="Times New Roman" w:hAnsi="Times New Roman"/>
          <w:sz w:val="24"/>
          <w:szCs w:val="24"/>
        </w:rPr>
        <w:t xml:space="preserve"> norādīto pasūtītāja kontaktpersonas e-pasta adresi</w:t>
      </w:r>
      <w:r w:rsidR="00994BBD">
        <w:rPr>
          <w:rFonts w:ascii="Times New Roman" w:hAnsi="Times New Roman"/>
          <w:sz w:val="24"/>
          <w:szCs w:val="24"/>
        </w:rPr>
        <w:t>.</w:t>
      </w:r>
    </w:p>
    <w:p w14:paraId="5647CAEF" w14:textId="432687D7" w:rsidR="00994BBD" w:rsidRDefault="0053016C" w:rsidP="0053016C">
      <w:pPr>
        <w:spacing w:after="0" w:line="240" w:lineRule="auto"/>
        <w:ind w:left="426" w:right="34" w:hanging="426"/>
        <w:jc w:val="both"/>
        <w:rPr>
          <w:rFonts w:ascii="Times New Roman" w:eastAsia="TimesNewRomanPSMT" w:hAnsi="Times New Roman"/>
          <w:sz w:val="24"/>
          <w:szCs w:val="24"/>
        </w:rPr>
      </w:pPr>
      <w:r>
        <w:rPr>
          <w:rFonts w:ascii="Times New Roman" w:hAnsi="Times New Roman"/>
          <w:sz w:val="24"/>
          <w:szCs w:val="24"/>
        </w:rPr>
        <w:t>4.</w:t>
      </w:r>
      <w:r w:rsidR="00994BBD">
        <w:rPr>
          <w:rFonts w:ascii="Times New Roman" w:hAnsi="Times New Roman"/>
          <w:sz w:val="24"/>
          <w:szCs w:val="24"/>
        </w:rPr>
        <w:t>4</w:t>
      </w:r>
      <w:r>
        <w:rPr>
          <w:rFonts w:ascii="Times New Roman" w:hAnsi="Times New Roman"/>
          <w:sz w:val="24"/>
          <w:szCs w:val="24"/>
        </w:rPr>
        <w:t>. Ja piegādātājs ir</w:t>
      </w:r>
      <w:proofErr w:type="gramStart"/>
      <w:r>
        <w:rPr>
          <w:rFonts w:ascii="Times New Roman" w:hAnsi="Times New Roman"/>
          <w:sz w:val="24"/>
          <w:szCs w:val="24"/>
        </w:rPr>
        <w:t xml:space="preserve"> laikus pieprasījis</w:t>
      </w:r>
      <w:proofErr w:type="gramEnd"/>
      <w:r>
        <w:rPr>
          <w:rFonts w:ascii="Times New Roman" w:hAnsi="Times New Roman"/>
          <w:sz w:val="24"/>
          <w:szCs w:val="24"/>
        </w:rPr>
        <w:t xml:space="preserve"> papildu informāciju par iepirkuma procedūras dokumentos iekļautajām prasībām, pasūtītājs to </w:t>
      </w:r>
      <w:r w:rsidRPr="00CF0DF6">
        <w:rPr>
          <w:rFonts w:ascii="Times New Roman" w:hAnsi="Times New Roman"/>
          <w:sz w:val="24"/>
          <w:szCs w:val="24"/>
        </w:rPr>
        <w:t xml:space="preserve">pasūtītājs to sniedz </w:t>
      </w:r>
      <w:r w:rsidRPr="00CF0DF6">
        <w:rPr>
          <w:rFonts w:ascii="Times New Roman" w:eastAsia="TimesNewRomanPSMT" w:hAnsi="Times New Roman"/>
          <w:sz w:val="24"/>
          <w:szCs w:val="24"/>
        </w:rPr>
        <w:t>iespējami īsā laikā</w:t>
      </w:r>
      <w:r w:rsidR="00994BBD">
        <w:rPr>
          <w:rFonts w:ascii="Times New Roman" w:eastAsia="TimesNewRomanPSMT" w:hAnsi="Times New Roman"/>
          <w:sz w:val="24"/>
          <w:szCs w:val="24"/>
        </w:rPr>
        <w:t>.</w:t>
      </w:r>
    </w:p>
    <w:p w14:paraId="52674617" w14:textId="0C5DBFFB" w:rsidR="00994BBD" w:rsidRDefault="0053016C" w:rsidP="0053016C">
      <w:pPr>
        <w:spacing w:after="0" w:line="240" w:lineRule="auto"/>
        <w:ind w:left="426" w:right="34" w:hanging="426"/>
        <w:jc w:val="both"/>
        <w:rPr>
          <w:rFonts w:ascii="Times New Roman" w:hAnsi="Times New Roman"/>
          <w:sz w:val="24"/>
          <w:szCs w:val="24"/>
        </w:rPr>
      </w:pPr>
      <w:r>
        <w:rPr>
          <w:rFonts w:ascii="Times New Roman" w:hAnsi="Times New Roman"/>
          <w:sz w:val="24"/>
          <w:szCs w:val="24"/>
        </w:rPr>
        <w:t>4.</w:t>
      </w:r>
      <w:r w:rsidR="00994BBD">
        <w:rPr>
          <w:rFonts w:ascii="Times New Roman" w:hAnsi="Times New Roman"/>
          <w:sz w:val="24"/>
          <w:szCs w:val="24"/>
        </w:rPr>
        <w:t>5</w:t>
      </w:r>
      <w:r>
        <w:rPr>
          <w:rFonts w:ascii="Times New Roman" w:hAnsi="Times New Roman"/>
          <w:sz w:val="24"/>
          <w:szCs w:val="24"/>
        </w:rPr>
        <w:t xml:space="preserve">. </w:t>
      </w:r>
      <w:r>
        <w:rPr>
          <w:rFonts w:ascii="Times New Roman" w:eastAsia="TimesNewRomanPSMT" w:hAnsi="Times New Roman"/>
          <w:sz w:val="24"/>
          <w:szCs w:val="24"/>
        </w:rPr>
        <w:t xml:space="preserve">Iepirkuma komisija atbildes sniedz tikai rakstiski, nosūtot to tādā pašā saziņas veidā, kādā tika saņemts jautājums un kāds nodrošina ātrāku atbildes sniegšanu. Vienlaicīgi iepirkumu komisija saņemto jautājumu un sniegto atbildi publicē </w:t>
      </w:r>
      <w:r w:rsidR="00994BBD">
        <w:rPr>
          <w:rFonts w:ascii="Times New Roman" w:hAnsi="Times New Roman"/>
          <w:sz w:val="24"/>
          <w:szCs w:val="24"/>
        </w:rPr>
        <w:t>Pircēja vispārējā interneta adresē www.cesvaine.lv.</w:t>
      </w:r>
    </w:p>
    <w:p w14:paraId="77F218B9" w14:textId="62413CAD" w:rsidR="0053016C" w:rsidRDefault="0053016C" w:rsidP="0053016C">
      <w:pPr>
        <w:spacing w:after="0" w:line="240" w:lineRule="auto"/>
        <w:ind w:left="426" w:right="34" w:hanging="426"/>
        <w:jc w:val="both"/>
        <w:rPr>
          <w:rFonts w:ascii="Times New Roman" w:hAnsi="Times New Roman"/>
          <w:sz w:val="24"/>
          <w:szCs w:val="24"/>
        </w:rPr>
      </w:pPr>
      <w:r>
        <w:rPr>
          <w:rFonts w:ascii="Times New Roman" w:hAnsi="Times New Roman"/>
          <w:sz w:val="24"/>
          <w:szCs w:val="24"/>
        </w:rPr>
        <w:t>4.</w:t>
      </w:r>
      <w:r w:rsidR="00994BBD">
        <w:rPr>
          <w:rFonts w:ascii="Times New Roman" w:hAnsi="Times New Roman"/>
          <w:sz w:val="24"/>
          <w:szCs w:val="24"/>
        </w:rPr>
        <w:t>6</w:t>
      </w:r>
      <w:r>
        <w:rPr>
          <w:rFonts w:ascii="Times New Roman" w:hAnsi="Times New Roman"/>
          <w:sz w:val="24"/>
          <w:szCs w:val="24"/>
        </w:rPr>
        <w:t xml:space="preserve">. </w:t>
      </w:r>
      <w:r>
        <w:rPr>
          <w:rFonts w:ascii="Times New Roman" w:eastAsia="Calibri" w:hAnsi="Times New Roman"/>
          <w:sz w:val="24"/>
          <w:szCs w:val="24"/>
          <w:lang w:eastAsia="ar-SA"/>
        </w:rPr>
        <w:t xml:space="preserve">Ar brīdi, kad informācija ievietota </w:t>
      </w:r>
      <w:r w:rsidR="00994BBD">
        <w:rPr>
          <w:rFonts w:ascii="Times New Roman" w:hAnsi="Times New Roman"/>
          <w:sz w:val="24"/>
          <w:szCs w:val="24"/>
        </w:rPr>
        <w:t xml:space="preserve">Pircēja vispārējā interneta adresē </w:t>
      </w:r>
      <w:hyperlink r:id="rId10" w:history="1">
        <w:r w:rsidR="00994BBD" w:rsidRPr="00907D76">
          <w:rPr>
            <w:rStyle w:val="Hipersaite"/>
            <w:rFonts w:ascii="Times New Roman" w:hAnsi="Times New Roman"/>
            <w:color w:val="auto"/>
            <w:sz w:val="24"/>
            <w:szCs w:val="24"/>
            <w:u w:val="none"/>
          </w:rPr>
          <w:t>www.cesvaine.lv</w:t>
        </w:r>
      </w:hyperlink>
      <w:r w:rsidR="00994BBD" w:rsidRPr="00907D76">
        <w:rPr>
          <w:rFonts w:ascii="Times New Roman" w:hAnsi="Times New Roman"/>
          <w:sz w:val="24"/>
          <w:szCs w:val="24"/>
        </w:rPr>
        <w:t>.</w:t>
      </w:r>
      <w:r w:rsidR="00994BBD">
        <w:rPr>
          <w:rFonts w:ascii="Times New Roman" w:hAnsi="Times New Roman"/>
          <w:sz w:val="24"/>
          <w:szCs w:val="24"/>
        </w:rPr>
        <w:t xml:space="preserve"> </w:t>
      </w:r>
      <w:r>
        <w:rPr>
          <w:rFonts w:ascii="Times New Roman" w:eastAsia="Calibri" w:hAnsi="Times New Roman"/>
          <w:sz w:val="24"/>
          <w:szCs w:val="24"/>
          <w:lang w:eastAsia="ar-SA"/>
        </w:rPr>
        <w:t>uzskatāms, ka ieinteresētie piegādātāji ir saņēmuši papildu informāciju par iepirkuma procedūru.</w:t>
      </w:r>
    </w:p>
    <w:p w14:paraId="68CE5A2C" w14:textId="77777777" w:rsidR="00DD3CE0" w:rsidRPr="00CF0DF6" w:rsidRDefault="00DD3CE0" w:rsidP="00DD3CE0">
      <w:pPr>
        <w:spacing w:after="0" w:line="240" w:lineRule="auto"/>
        <w:ind w:left="426" w:right="34" w:hanging="426"/>
        <w:jc w:val="center"/>
        <w:rPr>
          <w:rFonts w:ascii="Times New Roman" w:hAnsi="Times New Roman"/>
          <w:b/>
          <w:sz w:val="24"/>
          <w:szCs w:val="24"/>
        </w:rPr>
      </w:pPr>
      <w:r w:rsidRPr="00CF0DF6">
        <w:rPr>
          <w:rFonts w:ascii="Times New Roman" w:hAnsi="Times New Roman"/>
          <w:b/>
          <w:sz w:val="24"/>
          <w:szCs w:val="24"/>
        </w:rPr>
        <w:t xml:space="preserve">5. IEINTERESĒTO PIEGĀDĀTĀJU SANĀKSME </w:t>
      </w:r>
    </w:p>
    <w:p w14:paraId="4F662A57" w14:textId="77777777" w:rsidR="00DD3CE0" w:rsidRPr="00CF0DF6" w:rsidRDefault="00DD3CE0" w:rsidP="00DD3CE0">
      <w:pPr>
        <w:spacing w:after="0" w:line="240" w:lineRule="auto"/>
        <w:jc w:val="both"/>
        <w:rPr>
          <w:rFonts w:ascii="Times New Roman" w:hAnsi="Times New Roman"/>
          <w:sz w:val="24"/>
          <w:szCs w:val="24"/>
        </w:rPr>
      </w:pPr>
    </w:p>
    <w:p w14:paraId="1D733C13" w14:textId="11F3C886" w:rsidR="00DD3CE0" w:rsidRPr="00CF0DF6" w:rsidRDefault="00DD3CE0" w:rsidP="00DD3CE0">
      <w:pPr>
        <w:tabs>
          <w:tab w:val="left" w:pos="900"/>
        </w:tabs>
        <w:spacing w:after="0" w:line="240" w:lineRule="auto"/>
        <w:ind w:left="426" w:hanging="426"/>
        <w:jc w:val="both"/>
        <w:rPr>
          <w:rFonts w:ascii="Times New Roman" w:eastAsia="Calibri" w:hAnsi="Times New Roman"/>
          <w:bCs/>
          <w:sz w:val="24"/>
          <w:szCs w:val="24"/>
          <w:lang w:eastAsia="ar-SA"/>
        </w:rPr>
      </w:pPr>
      <w:r w:rsidRPr="00CF0DF6">
        <w:rPr>
          <w:rFonts w:ascii="Times New Roman" w:hAnsi="Times New Roman"/>
          <w:sz w:val="24"/>
          <w:szCs w:val="24"/>
        </w:rPr>
        <w:t xml:space="preserve">5.1. </w:t>
      </w:r>
      <w:r w:rsidRPr="00CF0DF6">
        <w:rPr>
          <w:rFonts w:ascii="Times New Roman" w:eastAsia="Calibri" w:hAnsi="Times New Roman"/>
          <w:bCs/>
          <w:sz w:val="24"/>
          <w:szCs w:val="24"/>
          <w:lang w:eastAsia="ar-SA"/>
        </w:rPr>
        <w:t xml:space="preserve">Būvuzraudzības darbu izpildes vieta </w:t>
      </w:r>
      <w:r w:rsidR="0053016C">
        <w:rPr>
          <w:rFonts w:ascii="Times New Roman" w:eastAsia="Calibri" w:hAnsi="Times New Roman"/>
          <w:bCs/>
          <w:sz w:val="24"/>
          <w:szCs w:val="24"/>
          <w:lang w:eastAsia="ar-SA"/>
        </w:rPr>
        <w:t>ir</w:t>
      </w:r>
      <w:r w:rsidRPr="00CF0DF6">
        <w:rPr>
          <w:rFonts w:ascii="Times New Roman" w:eastAsia="Calibri" w:hAnsi="Times New Roman"/>
          <w:bCs/>
          <w:sz w:val="24"/>
          <w:szCs w:val="24"/>
          <w:lang w:eastAsia="ar-SA"/>
        </w:rPr>
        <w:t xml:space="preserve"> brīvi pieejama, tāpēc ieinteresētie piegādātāji var veikt apskati </w:t>
      </w:r>
      <w:r w:rsidR="0053016C">
        <w:rPr>
          <w:rFonts w:ascii="Times New Roman" w:eastAsia="Calibri" w:hAnsi="Times New Roman"/>
          <w:bCs/>
          <w:sz w:val="24"/>
          <w:szCs w:val="24"/>
          <w:lang w:eastAsia="ar-SA"/>
        </w:rPr>
        <w:t>jebkurā laikā.</w:t>
      </w:r>
    </w:p>
    <w:p w14:paraId="3901085D" w14:textId="77777777" w:rsidR="00DD3CE0" w:rsidRPr="00CF0DF6" w:rsidRDefault="00DD3CE0" w:rsidP="00DD3CE0">
      <w:pPr>
        <w:tabs>
          <w:tab w:val="left" w:pos="900"/>
        </w:tabs>
        <w:spacing w:after="0" w:line="240" w:lineRule="auto"/>
        <w:ind w:left="426" w:hanging="426"/>
        <w:jc w:val="both"/>
        <w:rPr>
          <w:rFonts w:ascii="Times New Roman" w:hAnsi="Times New Roman"/>
          <w:sz w:val="24"/>
          <w:szCs w:val="24"/>
        </w:rPr>
      </w:pPr>
    </w:p>
    <w:p w14:paraId="77AAA40F" w14:textId="77777777" w:rsidR="00DD3CE0" w:rsidRPr="00CF0DF6" w:rsidRDefault="00DD3CE0" w:rsidP="00DD3CE0">
      <w:pPr>
        <w:pStyle w:val="Sarakstarindkopa"/>
        <w:numPr>
          <w:ilvl w:val="0"/>
          <w:numId w:val="2"/>
        </w:numPr>
        <w:tabs>
          <w:tab w:val="left" w:pos="540"/>
        </w:tabs>
        <w:spacing w:after="0" w:line="240" w:lineRule="auto"/>
        <w:jc w:val="center"/>
        <w:rPr>
          <w:rFonts w:ascii="Times New Roman" w:hAnsi="Times New Roman"/>
          <w:b/>
          <w:bCs/>
          <w:sz w:val="24"/>
          <w:szCs w:val="24"/>
        </w:rPr>
      </w:pPr>
      <w:r w:rsidRPr="00CF0DF6">
        <w:rPr>
          <w:rFonts w:ascii="Times New Roman" w:hAnsi="Times New Roman"/>
          <w:b/>
          <w:bCs/>
          <w:sz w:val="24"/>
          <w:szCs w:val="24"/>
        </w:rPr>
        <w:t>PIEDĀVĀJUMA IESNIEGŠANAS UN NOFORMĒJUMA PRSĪBAS</w:t>
      </w:r>
    </w:p>
    <w:p w14:paraId="6864D034" w14:textId="77777777" w:rsidR="00DD3CE0" w:rsidRPr="00CF0DF6" w:rsidRDefault="00DD3CE0" w:rsidP="00DD3CE0">
      <w:pPr>
        <w:pStyle w:val="Sarakstarindkopa"/>
        <w:tabs>
          <w:tab w:val="left" w:pos="540"/>
        </w:tabs>
        <w:spacing w:after="0" w:line="240" w:lineRule="auto"/>
        <w:jc w:val="center"/>
        <w:rPr>
          <w:rFonts w:ascii="Times New Roman" w:hAnsi="Times New Roman"/>
          <w:b/>
          <w:bCs/>
          <w:sz w:val="24"/>
          <w:szCs w:val="24"/>
        </w:rPr>
      </w:pPr>
    </w:p>
    <w:p w14:paraId="12246DEE" w14:textId="0D7393F0" w:rsidR="00C24A8F" w:rsidRPr="00296E0B" w:rsidRDefault="00C24A8F" w:rsidP="00C24A8F">
      <w:pPr>
        <w:pStyle w:val="Sarakstarindkopa"/>
        <w:numPr>
          <w:ilvl w:val="1"/>
          <w:numId w:val="12"/>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C24A8F">
        <w:rPr>
          <w:rFonts w:ascii="Times New Roman" w:hAnsi="Times New Roman"/>
          <w:sz w:val="24"/>
          <w:szCs w:val="24"/>
        </w:rPr>
        <w:t xml:space="preserve">Piedāvājumi ir iesniedzami Cesvaines novada domē, lietvedei, 1.stāvā, kabinetā nr.2, Pils ielā </w:t>
      </w:r>
      <w:r w:rsidRPr="00C24A8F">
        <w:rPr>
          <w:rStyle w:val="Komentraatsauce"/>
          <w:rFonts w:ascii="Times New Roman" w:eastAsiaTheme="minorEastAsia" w:hAnsi="Times New Roman"/>
          <w:sz w:val="24"/>
          <w:szCs w:val="24"/>
        </w:rPr>
        <w:t>1</w:t>
      </w:r>
      <w:r w:rsidRPr="00C24A8F">
        <w:rPr>
          <w:rFonts w:ascii="Times New Roman" w:hAnsi="Times New Roman"/>
          <w:sz w:val="24"/>
          <w:szCs w:val="24"/>
        </w:rPr>
        <w:t xml:space="preserve">A, Cesvainē, </w:t>
      </w:r>
      <w:r w:rsidRPr="00FE3E26">
        <w:rPr>
          <w:rFonts w:ascii="Times New Roman" w:hAnsi="Times New Roman"/>
          <w:sz w:val="24"/>
          <w:szCs w:val="24"/>
        </w:rPr>
        <w:t xml:space="preserve">Cesvaines novadā </w:t>
      </w:r>
      <w:r w:rsidRPr="00FE3E26">
        <w:rPr>
          <w:rFonts w:ascii="Times New Roman" w:eastAsia="Calibri" w:hAnsi="Times New Roman"/>
          <w:bCs/>
          <w:sz w:val="24"/>
          <w:szCs w:val="24"/>
          <w:lang w:eastAsia="ar-SA"/>
        </w:rPr>
        <w:t xml:space="preserve">vai </w:t>
      </w:r>
      <w:proofErr w:type="spellStart"/>
      <w:r w:rsidRPr="00FE3E26">
        <w:rPr>
          <w:rFonts w:ascii="Times New Roman" w:eastAsia="Calibri" w:hAnsi="Times New Roman"/>
          <w:bCs/>
          <w:sz w:val="24"/>
          <w:szCs w:val="24"/>
          <w:lang w:eastAsia="ar-SA"/>
        </w:rPr>
        <w:t>nosūta</w:t>
      </w:r>
      <w:proofErr w:type="spellEnd"/>
      <w:r w:rsidRPr="00FE3E26">
        <w:rPr>
          <w:rFonts w:ascii="Times New Roman" w:eastAsia="Calibri" w:hAnsi="Times New Roman"/>
          <w:bCs/>
          <w:sz w:val="24"/>
          <w:szCs w:val="24"/>
          <w:lang w:eastAsia="ar-SA"/>
        </w:rPr>
        <w:t xml:space="preserve"> pa pastu</w:t>
      </w:r>
      <w:proofErr w:type="gramStart"/>
      <w:r w:rsidRPr="00FE3E26">
        <w:rPr>
          <w:rFonts w:ascii="Times New Roman" w:hAnsi="Times New Roman"/>
          <w:color w:val="000000" w:themeColor="text1"/>
          <w:sz w:val="24"/>
          <w:szCs w:val="24"/>
        </w:rPr>
        <w:t xml:space="preserve"> ,</w:t>
      </w:r>
      <w:r w:rsidR="00994BBD" w:rsidRPr="00FE3E26">
        <w:rPr>
          <w:rFonts w:ascii="Times New Roman" w:hAnsi="Times New Roman"/>
          <w:color w:val="000000" w:themeColor="text1"/>
          <w:sz w:val="24"/>
          <w:szCs w:val="24"/>
        </w:rPr>
        <w:t xml:space="preserve"> </w:t>
      </w:r>
      <w:proofErr w:type="gramEnd"/>
      <w:r w:rsidR="00994BBD" w:rsidRPr="00296E0B">
        <w:rPr>
          <w:rFonts w:ascii="Times New Roman" w:hAnsi="Times New Roman"/>
          <w:color w:val="000000" w:themeColor="text1"/>
          <w:sz w:val="24"/>
          <w:szCs w:val="24"/>
        </w:rPr>
        <w:t>vai elektroniski</w:t>
      </w:r>
      <w:r w:rsidR="00994BBD" w:rsidRPr="00296E0B">
        <w:rPr>
          <w:rFonts w:ascii="Times New Roman" w:hAnsi="Times New Roman"/>
          <w:b/>
          <w:bCs/>
          <w:color w:val="000000" w:themeColor="text1"/>
          <w:sz w:val="24"/>
          <w:szCs w:val="24"/>
        </w:rPr>
        <w:t xml:space="preserve"> līdz 2021.gada </w:t>
      </w:r>
      <w:r w:rsidR="00B66AC9" w:rsidRPr="00296E0B">
        <w:rPr>
          <w:rFonts w:ascii="Times New Roman" w:hAnsi="Times New Roman"/>
          <w:b/>
          <w:bCs/>
          <w:color w:val="000000" w:themeColor="text1"/>
          <w:sz w:val="24"/>
          <w:szCs w:val="24"/>
        </w:rPr>
        <w:t>17</w:t>
      </w:r>
      <w:r w:rsidR="002E6769" w:rsidRPr="00296E0B">
        <w:rPr>
          <w:rFonts w:ascii="Times New Roman" w:hAnsi="Times New Roman"/>
          <w:b/>
          <w:bCs/>
          <w:color w:val="000000" w:themeColor="text1"/>
          <w:sz w:val="24"/>
          <w:szCs w:val="24"/>
        </w:rPr>
        <w:t>.maija</w:t>
      </w:r>
      <w:r w:rsidR="00907D76" w:rsidRPr="00296E0B">
        <w:rPr>
          <w:rFonts w:ascii="Times New Roman" w:hAnsi="Times New Roman"/>
          <w:b/>
          <w:bCs/>
          <w:color w:val="000000" w:themeColor="text1"/>
          <w:sz w:val="24"/>
          <w:szCs w:val="24"/>
        </w:rPr>
        <w:t xml:space="preserve"> </w:t>
      </w:r>
      <w:r w:rsidR="00994BBD" w:rsidRPr="00296E0B">
        <w:rPr>
          <w:rFonts w:ascii="Times New Roman" w:hAnsi="Times New Roman"/>
          <w:b/>
          <w:bCs/>
          <w:color w:val="000000" w:themeColor="text1"/>
          <w:sz w:val="24"/>
          <w:szCs w:val="24"/>
        </w:rPr>
        <w:t>plkst. 1</w:t>
      </w:r>
      <w:r w:rsidR="000E6E33" w:rsidRPr="00296E0B">
        <w:rPr>
          <w:rFonts w:ascii="Times New Roman" w:hAnsi="Times New Roman"/>
          <w:b/>
          <w:bCs/>
          <w:color w:val="000000" w:themeColor="text1"/>
          <w:sz w:val="24"/>
          <w:szCs w:val="24"/>
        </w:rPr>
        <w:t>6</w:t>
      </w:r>
      <w:r w:rsidR="00994BBD" w:rsidRPr="00296E0B">
        <w:rPr>
          <w:rFonts w:ascii="Times New Roman" w:hAnsi="Times New Roman"/>
          <w:b/>
          <w:bCs/>
          <w:color w:val="000000" w:themeColor="text1"/>
          <w:sz w:val="24"/>
          <w:szCs w:val="24"/>
        </w:rPr>
        <w:t>.00</w:t>
      </w:r>
      <w:r w:rsidR="00994BBD" w:rsidRPr="00296E0B">
        <w:rPr>
          <w:rFonts w:ascii="Times New Roman" w:hAnsi="Times New Roman"/>
          <w:color w:val="000000" w:themeColor="text1"/>
          <w:sz w:val="24"/>
          <w:szCs w:val="24"/>
        </w:rPr>
        <w:t xml:space="preserve"> </w:t>
      </w:r>
      <w:r w:rsidR="00907D76" w:rsidRPr="00296E0B">
        <w:rPr>
          <w:rFonts w:ascii="Times New Roman" w:hAnsi="Times New Roman"/>
          <w:color w:val="000000" w:themeColor="text1"/>
          <w:sz w:val="24"/>
          <w:szCs w:val="24"/>
        </w:rPr>
        <w:t>.</w:t>
      </w:r>
      <w:r w:rsidR="00994BBD" w:rsidRPr="00296E0B">
        <w:rPr>
          <w:rFonts w:ascii="Times New Roman" w:hAnsi="Times New Roman"/>
          <w:color w:val="000000" w:themeColor="text1"/>
          <w:sz w:val="24"/>
          <w:szCs w:val="24"/>
        </w:rPr>
        <w:t xml:space="preserve"> </w:t>
      </w:r>
      <w:r w:rsidRPr="00296E0B">
        <w:rPr>
          <w:rFonts w:ascii="Times New Roman" w:hAnsi="Times New Roman"/>
          <w:sz w:val="24"/>
          <w:szCs w:val="24"/>
        </w:rPr>
        <w:t>Pa pastu sūtītais piedāvājums tiek uzskatīts par iesniegtu noteiktajā termiņā, ja tas Cesvaines novada domē ir saņemts līdz piedāvājumu iesniegšanai noteiktā termiņa beigām.</w:t>
      </w:r>
      <w:r w:rsidRPr="00296E0B">
        <w:rPr>
          <w:rFonts w:ascii="Times New Roman" w:eastAsia="Calibri" w:hAnsi="Times New Roman"/>
          <w:bCs/>
          <w:sz w:val="24"/>
          <w:szCs w:val="24"/>
          <w:lang w:eastAsia="ar-SA"/>
        </w:rPr>
        <w:t xml:space="preserve"> </w:t>
      </w:r>
    </w:p>
    <w:p w14:paraId="6BCECF12" w14:textId="662FB7FA" w:rsidR="00FE3E26" w:rsidRPr="00296E0B" w:rsidRDefault="00C24A8F" w:rsidP="00FE3E26">
      <w:pPr>
        <w:pStyle w:val="Sarakstarindkopa"/>
        <w:numPr>
          <w:ilvl w:val="1"/>
          <w:numId w:val="12"/>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296E0B">
        <w:rPr>
          <w:rFonts w:ascii="Times New Roman" w:eastAsia="Calibri" w:hAnsi="Times New Roman"/>
          <w:bCs/>
          <w:sz w:val="24"/>
          <w:szCs w:val="24"/>
          <w:lang w:eastAsia="ar-SA"/>
        </w:rPr>
        <w:t xml:space="preserve">Pēc </w:t>
      </w:r>
      <w:r w:rsidR="00DE222F" w:rsidRPr="00296E0B">
        <w:rPr>
          <w:rFonts w:ascii="Times New Roman" w:eastAsia="Calibri" w:hAnsi="Times New Roman"/>
          <w:bCs/>
          <w:sz w:val="24"/>
          <w:szCs w:val="24"/>
          <w:lang w:eastAsia="ar-SA"/>
        </w:rPr>
        <w:t>Noteikumu</w:t>
      </w:r>
      <w:r w:rsidRPr="00296E0B">
        <w:rPr>
          <w:rFonts w:ascii="Times New Roman" w:eastAsia="Calibri" w:hAnsi="Times New Roman"/>
          <w:bCs/>
          <w:sz w:val="24"/>
          <w:szCs w:val="24"/>
          <w:lang w:eastAsia="ar-SA"/>
        </w:rPr>
        <w:t xml:space="preserve"> 6.1.punktā norādītā termiņa notecēšanas piedāvājums netiek pieņemts neatkarīgi no kavēšanās iemesla un neatvērts tiek atdots vai nosūtīts iesniedzējam.</w:t>
      </w:r>
    </w:p>
    <w:p w14:paraId="49672000" w14:textId="721AA2FF" w:rsidR="00FE3E26" w:rsidRPr="00296E0B" w:rsidRDefault="00FE3E26" w:rsidP="00FE3E26">
      <w:pPr>
        <w:pStyle w:val="Sarakstarindkopa"/>
        <w:numPr>
          <w:ilvl w:val="1"/>
          <w:numId w:val="12"/>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296E0B">
        <w:rPr>
          <w:rFonts w:ascii="Times New Roman" w:eastAsia="Calibri" w:hAnsi="Times New Roman"/>
          <w:bCs/>
          <w:sz w:val="24"/>
          <w:szCs w:val="24"/>
          <w:lang w:eastAsia="ar-SA"/>
        </w:rPr>
        <w:t>Iesniedzot piedāvājumu personīgi vai nosūtot pa pastu, Piedāvājumu sagatavo un iesniedz slēgtā, necaurspīdīgā iepakojumā (aploksnē, kastē vai citā šim mērķim derīgā iepakojumā) ar sekojoša satura norādi</w:t>
      </w:r>
      <w:r w:rsidRPr="00296E0B">
        <w:rPr>
          <w:rFonts w:ascii="Times New Roman" w:hAnsi="Times New Roman"/>
          <w:bCs/>
          <w:sz w:val="24"/>
          <w:szCs w:val="24"/>
        </w:rPr>
        <w:t>:</w:t>
      </w:r>
    </w:p>
    <w:p w14:paraId="144382C2" w14:textId="77777777" w:rsidR="00FE3E26" w:rsidRPr="00296E0B" w:rsidRDefault="00FE3E26" w:rsidP="00FE3E26">
      <w:pPr>
        <w:pStyle w:val="Sarakstarindkopa"/>
        <w:numPr>
          <w:ilvl w:val="2"/>
          <w:numId w:val="12"/>
        </w:numPr>
        <w:tabs>
          <w:tab w:val="left" w:pos="993"/>
        </w:tabs>
        <w:spacing w:after="0" w:line="240" w:lineRule="auto"/>
        <w:rPr>
          <w:rFonts w:ascii="Times New Roman" w:hAnsi="Times New Roman"/>
          <w:sz w:val="24"/>
          <w:szCs w:val="24"/>
        </w:rPr>
      </w:pPr>
      <w:r w:rsidRPr="00296E0B">
        <w:rPr>
          <w:rFonts w:ascii="Times New Roman" w:hAnsi="Times New Roman"/>
          <w:bCs/>
          <w:sz w:val="24"/>
          <w:szCs w:val="24"/>
        </w:rPr>
        <w:t>pretendenta nosaukums un adrese</w:t>
      </w:r>
      <w:r w:rsidRPr="00296E0B">
        <w:rPr>
          <w:rFonts w:ascii="Times New Roman" w:hAnsi="Times New Roman"/>
          <w:sz w:val="24"/>
          <w:szCs w:val="24"/>
        </w:rPr>
        <w:t>;</w:t>
      </w:r>
    </w:p>
    <w:p w14:paraId="7CFC0F62" w14:textId="3942A71E" w:rsidR="00FE3E26" w:rsidRPr="00296E0B" w:rsidRDefault="00FE3E26" w:rsidP="006A27E7">
      <w:pPr>
        <w:pStyle w:val="Sarakstarindkopa"/>
        <w:numPr>
          <w:ilvl w:val="2"/>
          <w:numId w:val="12"/>
        </w:numPr>
        <w:spacing w:after="0" w:line="240" w:lineRule="auto"/>
        <w:contextualSpacing w:val="0"/>
        <w:jc w:val="both"/>
        <w:rPr>
          <w:rFonts w:ascii="Times New Roman" w:hAnsi="Times New Roman"/>
          <w:bCs/>
          <w:color w:val="FF0000"/>
          <w:sz w:val="24"/>
          <w:szCs w:val="24"/>
        </w:rPr>
      </w:pPr>
      <w:r w:rsidRPr="00296E0B">
        <w:rPr>
          <w:rFonts w:ascii="Times New Roman" w:hAnsi="Times New Roman"/>
          <w:sz w:val="24"/>
          <w:szCs w:val="24"/>
        </w:rPr>
        <w:t>pasūtītāja nosaukums</w:t>
      </w:r>
      <w:proofErr w:type="gramStart"/>
      <w:r w:rsidRPr="00296E0B">
        <w:rPr>
          <w:rFonts w:ascii="Times New Roman" w:hAnsi="Times New Roman"/>
          <w:sz w:val="24"/>
          <w:szCs w:val="24"/>
        </w:rPr>
        <w:t xml:space="preserve"> , </w:t>
      </w:r>
      <w:proofErr w:type="gramEnd"/>
      <w:r w:rsidRPr="00296E0B">
        <w:rPr>
          <w:rFonts w:ascii="Times New Roman" w:hAnsi="Times New Roman"/>
          <w:sz w:val="24"/>
          <w:szCs w:val="24"/>
        </w:rPr>
        <w:t>adrese</w:t>
      </w:r>
      <w:r w:rsidRPr="00296E0B">
        <w:rPr>
          <w:rFonts w:ascii="Times New Roman" w:hAnsi="Times New Roman"/>
          <w:bCs/>
          <w:sz w:val="24"/>
          <w:szCs w:val="24"/>
        </w:rPr>
        <w:t xml:space="preserve"> un atzīme </w:t>
      </w:r>
      <w:r w:rsidRPr="00296E0B">
        <w:rPr>
          <w:rFonts w:ascii="Times New Roman" w:hAnsi="Times New Roman"/>
          <w:sz w:val="24"/>
          <w:szCs w:val="24"/>
        </w:rPr>
        <w:t>„</w:t>
      </w:r>
      <w:r w:rsidRPr="00296E0B">
        <w:rPr>
          <w:rFonts w:ascii="Times New Roman" w:hAnsi="Times New Roman"/>
          <w:bCs/>
          <w:sz w:val="24"/>
          <w:szCs w:val="24"/>
        </w:rPr>
        <w:t xml:space="preserve">Piedāvājums </w:t>
      </w:r>
      <w:r w:rsidR="006A27E7" w:rsidRPr="00296E0B">
        <w:rPr>
          <w:rFonts w:ascii="Times New Roman" w:hAnsi="Times New Roman"/>
          <w:bCs/>
          <w:sz w:val="24"/>
          <w:szCs w:val="24"/>
        </w:rPr>
        <w:t>cenu aptaujā “B</w:t>
      </w:r>
      <w:r w:rsidRPr="00296E0B">
        <w:rPr>
          <w:rFonts w:ascii="Times New Roman" w:hAnsi="Times New Roman"/>
          <w:bCs/>
          <w:sz w:val="24"/>
          <w:szCs w:val="24"/>
        </w:rPr>
        <w:t xml:space="preserve">ūvuzraudzība būvprojektam </w:t>
      </w:r>
      <w:r w:rsidR="0058659B" w:rsidRPr="00296E0B">
        <w:rPr>
          <w:rFonts w:ascii="Times New Roman" w:hAnsi="Times New Roman"/>
          <w:bCs/>
          <w:sz w:val="24"/>
          <w:szCs w:val="24"/>
        </w:rPr>
        <w:t>“</w:t>
      </w:r>
      <w:r w:rsidR="00B66AC9" w:rsidRPr="00296E0B">
        <w:rPr>
          <w:rFonts w:ascii="Times New Roman" w:hAnsi="Times New Roman"/>
          <w:sz w:val="24"/>
          <w:szCs w:val="24"/>
        </w:rPr>
        <w:t>Cesvaines vidusskolas ēkas ieejas telpu bloku jumta seguma nomaiņa</w:t>
      </w:r>
      <w:r w:rsidRPr="00296E0B">
        <w:rPr>
          <w:rFonts w:ascii="Times New Roman" w:hAnsi="Times New Roman"/>
          <w:bCs/>
          <w:sz w:val="24"/>
          <w:szCs w:val="24"/>
          <w:shd w:val="clear" w:color="auto" w:fill="FFFFFF"/>
        </w:rPr>
        <w:t>”</w:t>
      </w:r>
      <w:r w:rsidR="006A27E7" w:rsidRPr="00296E0B">
        <w:rPr>
          <w:rFonts w:ascii="Times New Roman" w:hAnsi="Times New Roman"/>
          <w:bCs/>
          <w:sz w:val="24"/>
          <w:szCs w:val="24"/>
          <w:shd w:val="clear" w:color="auto" w:fill="FFFFFF"/>
        </w:rPr>
        <w:t>.</w:t>
      </w:r>
      <w:r w:rsidRPr="00296E0B">
        <w:rPr>
          <w:rFonts w:ascii="Times New Roman" w:hAnsi="Times New Roman"/>
          <w:bCs/>
          <w:sz w:val="24"/>
          <w:szCs w:val="24"/>
        </w:rPr>
        <w:t xml:space="preserve"> Neatvērt līdz 2021. gada </w:t>
      </w:r>
      <w:proofErr w:type="gramStart"/>
      <w:r w:rsidR="00B66AC9" w:rsidRPr="00296E0B">
        <w:rPr>
          <w:rFonts w:ascii="Times New Roman" w:hAnsi="Times New Roman"/>
          <w:bCs/>
          <w:sz w:val="24"/>
          <w:szCs w:val="24"/>
        </w:rPr>
        <w:t>17</w:t>
      </w:r>
      <w:r w:rsidR="002E6769" w:rsidRPr="00296E0B">
        <w:rPr>
          <w:rFonts w:ascii="Times New Roman" w:hAnsi="Times New Roman"/>
          <w:bCs/>
          <w:sz w:val="24"/>
          <w:szCs w:val="24"/>
        </w:rPr>
        <w:t>.maija</w:t>
      </w:r>
      <w:proofErr w:type="gramEnd"/>
      <w:r w:rsidR="00907D76" w:rsidRPr="00296E0B">
        <w:rPr>
          <w:rFonts w:ascii="Times New Roman" w:hAnsi="Times New Roman"/>
          <w:bCs/>
          <w:sz w:val="24"/>
          <w:szCs w:val="24"/>
        </w:rPr>
        <w:t xml:space="preserve"> </w:t>
      </w:r>
      <w:r w:rsidRPr="00296E0B">
        <w:rPr>
          <w:rFonts w:ascii="Times New Roman" w:hAnsi="Times New Roman"/>
          <w:bCs/>
          <w:sz w:val="24"/>
          <w:szCs w:val="24"/>
        </w:rPr>
        <w:t>plkst</w:t>
      </w:r>
      <w:r w:rsidR="00907D76" w:rsidRPr="00296E0B">
        <w:rPr>
          <w:rFonts w:ascii="Times New Roman" w:hAnsi="Times New Roman"/>
          <w:bCs/>
          <w:sz w:val="24"/>
          <w:szCs w:val="24"/>
        </w:rPr>
        <w:t>.1</w:t>
      </w:r>
      <w:r w:rsidR="00B66AC9" w:rsidRPr="00296E0B">
        <w:rPr>
          <w:rFonts w:ascii="Times New Roman" w:hAnsi="Times New Roman"/>
          <w:bCs/>
          <w:sz w:val="24"/>
          <w:szCs w:val="24"/>
        </w:rPr>
        <w:t>6</w:t>
      </w:r>
      <w:r w:rsidR="00907D76" w:rsidRPr="00296E0B">
        <w:rPr>
          <w:rFonts w:ascii="Times New Roman" w:hAnsi="Times New Roman"/>
          <w:bCs/>
          <w:sz w:val="24"/>
          <w:szCs w:val="24"/>
        </w:rPr>
        <w:t>.00</w:t>
      </w:r>
      <w:r w:rsidRPr="00296E0B">
        <w:rPr>
          <w:rFonts w:ascii="Times New Roman" w:hAnsi="Times New Roman"/>
          <w:bCs/>
          <w:sz w:val="24"/>
          <w:szCs w:val="24"/>
        </w:rPr>
        <w:t>.</w:t>
      </w:r>
      <w:r w:rsidR="00907D76" w:rsidRPr="00296E0B">
        <w:rPr>
          <w:rFonts w:ascii="Times New Roman" w:hAnsi="Times New Roman"/>
          <w:bCs/>
          <w:sz w:val="24"/>
          <w:szCs w:val="24"/>
        </w:rPr>
        <w:t>”</w:t>
      </w:r>
      <w:r w:rsidRPr="00296E0B">
        <w:rPr>
          <w:rFonts w:ascii="Times New Roman" w:hAnsi="Times New Roman"/>
          <w:bCs/>
          <w:color w:val="FF0000"/>
          <w:sz w:val="24"/>
          <w:szCs w:val="24"/>
        </w:rPr>
        <w:t xml:space="preserve"> </w:t>
      </w:r>
    </w:p>
    <w:p w14:paraId="2A05D7F2" w14:textId="77777777" w:rsidR="00C24A8F" w:rsidRPr="00B66AC9" w:rsidRDefault="00C24A8F" w:rsidP="00C24A8F">
      <w:pPr>
        <w:pStyle w:val="Sarakstarindkopa"/>
        <w:numPr>
          <w:ilvl w:val="1"/>
          <w:numId w:val="12"/>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296E0B">
        <w:rPr>
          <w:rFonts w:ascii="Times New Roman" w:eastAsia="Calibri" w:hAnsi="Times New Roman"/>
          <w:bCs/>
          <w:sz w:val="24"/>
          <w:szCs w:val="24"/>
          <w:lang w:eastAsia="ar-SA"/>
        </w:rPr>
        <w:t>Ja piedāvājuma iepakojums ir bojāts tādā apmērā, kas neļauj nodrošināt tā satura anonimitāti līdz piedāvājumu atvēršanas sanāksmei vai iepakojuma noformējums un</w:t>
      </w:r>
      <w:r w:rsidRPr="00B66AC9">
        <w:rPr>
          <w:rFonts w:ascii="Times New Roman" w:eastAsia="Calibri" w:hAnsi="Times New Roman"/>
          <w:bCs/>
          <w:sz w:val="24"/>
          <w:szCs w:val="24"/>
          <w:lang w:eastAsia="ar-SA"/>
        </w:rPr>
        <w:t xml:space="preserve"> iesniegšanas veids neļauj to identificēt kā iepirkuma procedūrai iesniegtu piedāvājumu, Pasūtītājs piedāvājumu atdod vai </w:t>
      </w:r>
      <w:proofErr w:type="spellStart"/>
      <w:r w:rsidRPr="00B66AC9">
        <w:rPr>
          <w:rFonts w:ascii="Times New Roman" w:eastAsia="Calibri" w:hAnsi="Times New Roman"/>
          <w:bCs/>
          <w:sz w:val="24"/>
          <w:szCs w:val="24"/>
          <w:lang w:eastAsia="ar-SA"/>
        </w:rPr>
        <w:t>nosūta</w:t>
      </w:r>
      <w:proofErr w:type="spellEnd"/>
      <w:r w:rsidRPr="00B66AC9">
        <w:rPr>
          <w:rFonts w:ascii="Times New Roman" w:eastAsia="Calibri" w:hAnsi="Times New Roman"/>
          <w:bCs/>
          <w:sz w:val="24"/>
          <w:szCs w:val="24"/>
          <w:lang w:eastAsia="ar-SA"/>
        </w:rPr>
        <w:t xml:space="preserve"> neatvērtā veidā tā iesniedzējam. </w:t>
      </w:r>
    </w:p>
    <w:p w14:paraId="3B535456" w14:textId="77777777" w:rsidR="00C24A8F" w:rsidRPr="003E3BEB" w:rsidRDefault="00C24A8F" w:rsidP="00C24A8F">
      <w:pPr>
        <w:pStyle w:val="DefaultText"/>
        <w:numPr>
          <w:ilvl w:val="1"/>
          <w:numId w:val="12"/>
        </w:numPr>
        <w:tabs>
          <w:tab w:val="left" w:pos="1845"/>
          <w:tab w:val="left" w:pos="3123"/>
        </w:tabs>
        <w:ind w:left="426" w:hanging="426"/>
        <w:jc w:val="both"/>
        <w:rPr>
          <w:color w:val="auto"/>
          <w:szCs w:val="24"/>
          <w:lang w:val="lv-LV"/>
        </w:rPr>
      </w:pPr>
      <w:r w:rsidRPr="00B66AC9">
        <w:rPr>
          <w:szCs w:val="24"/>
          <w:lang w:val="lv-LV"/>
        </w:rPr>
        <w:t>Piedāvājums jāsagatavo latviešu valodā, tam jābūt skaidri salasāmam, bez neatrunātiem labojumiem, svītrojumiem un dzēsumiem. Ja labojumi</w:t>
      </w:r>
      <w:r w:rsidRPr="003E3BEB">
        <w:rPr>
          <w:szCs w:val="24"/>
          <w:lang w:val="lv-LV"/>
        </w:rPr>
        <w:t xml:space="preserve"> ir izdarīti, tiem jābūt ar likumiskā pārstāvja vai pilnvarotās personas parakstu apstiprinātiem.</w:t>
      </w:r>
    </w:p>
    <w:p w14:paraId="06D735B2" w14:textId="08FBBA62" w:rsidR="00C24A8F" w:rsidRPr="003E3BEB" w:rsidRDefault="00C24A8F" w:rsidP="00C24A8F">
      <w:pPr>
        <w:pStyle w:val="Sarakstarindkopa"/>
        <w:numPr>
          <w:ilvl w:val="1"/>
          <w:numId w:val="12"/>
        </w:numPr>
        <w:spacing w:after="0" w:line="240" w:lineRule="auto"/>
        <w:ind w:left="426" w:hanging="426"/>
        <w:contextualSpacing w:val="0"/>
        <w:jc w:val="both"/>
        <w:rPr>
          <w:rFonts w:ascii="Times New Roman" w:hAnsi="Times New Roman"/>
          <w:sz w:val="24"/>
          <w:szCs w:val="24"/>
        </w:rPr>
      </w:pPr>
      <w:r w:rsidRPr="003E3BEB">
        <w:rPr>
          <w:rFonts w:ascii="Times New Roman" w:hAnsi="Times New Roman"/>
          <w:sz w:val="24"/>
          <w:szCs w:val="24"/>
        </w:rPr>
        <w:t xml:space="preserve"> Visi iesniedzamie dokumenti, t.sk. kopijas, ir jānoformē atbilstoši Dokumentu juridiskā spēka likuma un </w:t>
      </w:r>
      <w:r w:rsidRPr="003E3BEB">
        <w:rPr>
          <w:rFonts w:ascii="Times New Roman" w:hAnsi="Times New Roman"/>
          <w:bCs/>
          <w:sz w:val="24"/>
          <w:szCs w:val="24"/>
        </w:rPr>
        <w:t xml:space="preserve">Ministru kabineta </w:t>
      </w:r>
      <w:proofErr w:type="gramStart"/>
      <w:r w:rsidRPr="003E3BEB">
        <w:rPr>
          <w:rFonts w:ascii="Times New Roman" w:hAnsi="Times New Roman"/>
          <w:bCs/>
          <w:sz w:val="24"/>
          <w:szCs w:val="24"/>
        </w:rPr>
        <w:t>201</w:t>
      </w:r>
      <w:r w:rsidR="00D66CE7">
        <w:rPr>
          <w:rFonts w:ascii="Times New Roman" w:hAnsi="Times New Roman"/>
          <w:bCs/>
          <w:sz w:val="24"/>
          <w:szCs w:val="24"/>
        </w:rPr>
        <w:t>8.gada</w:t>
      </w:r>
      <w:proofErr w:type="gramEnd"/>
      <w:r w:rsidR="00D66CE7">
        <w:rPr>
          <w:rFonts w:ascii="Times New Roman" w:hAnsi="Times New Roman"/>
          <w:bCs/>
          <w:sz w:val="24"/>
          <w:szCs w:val="24"/>
        </w:rPr>
        <w:t xml:space="preserve"> 04</w:t>
      </w:r>
      <w:r w:rsidRPr="003E3BEB">
        <w:rPr>
          <w:rFonts w:ascii="Times New Roman" w:hAnsi="Times New Roman"/>
          <w:bCs/>
          <w:sz w:val="24"/>
          <w:szCs w:val="24"/>
        </w:rPr>
        <w:t>.septembra noteikumu Nr.</w:t>
      </w:r>
      <w:r w:rsidR="00D66CE7">
        <w:rPr>
          <w:rFonts w:ascii="Times New Roman" w:hAnsi="Times New Roman"/>
          <w:bCs/>
          <w:sz w:val="24"/>
          <w:szCs w:val="24"/>
        </w:rPr>
        <w:t xml:space="preserve">558 </w:t>
      </w:r>
      <w:r w:rsidRPr="003E3BEB">
        <w:rPr>
          <w:rFonts w:ascii="Times New Roman" w:hAnsi="Times New Roman"/>
          <w:bCs/>
          <w:sz w:val="24"/>
          <w:szCs w:val="24"/>
        </w:rPr>
        <w:t>„Dokumentu izstrādāšanas un noformēšanas kārtība”</w:t>
      </w:r>
      <w:r w:rsidR="00575B27">
        <w:rPr>
          <w:rFonts w:ascii="Times New Roman" w:hAnsi="Times New Roman"/>
          <w:bCs/>
          <w:sz w:val="24"/>
          <w:szCs w:val="24"/>
        </w:rPr>
        <w:t xml:space="preserve"> un Elektronisko dokumentu likuma </w:t>
      </w:r>
      <w:r w:rsidRPr="003E3BEB">
        <w:rPr>
          <w:rFonts w:ascii="Times New Roman" w:hAnsi="Times New Roman"/>
          <w:bCs/>
          <w:sz w:val="24"/>
          <w:szCs w:val="24"/>
        </w:rPr>
        <w:t>prasībām</w:t>
      </w:r>
      <w:r w:rsidRPr="003E3BEB">
        <w:rPr>
          <w:rFonts w:ascii="Times New Roman" w:hAnsi="Times New Roman"/>
          <w:sz w:val="24"/>
          <w:szCs w:val="24"/>
        </w:rPr>
        <w:t xml:space="preserve">. </w:t>
      </w:r>
    </w:p>
    <w:p w14:paraId="27B6A327" w14:textId="232A36F2" w:rsidR="00994BBD" w:rsidRDefault="00994BBD" w:rsidP="00994BBD">
      <w:pPr>
        <w:pStyle w:val="DefaultText"/>
        <w:numPr>
          <w:ilvl w:val="1"/>
          <w:numId w:val="12"/>
        </w:numPr>
        <w:tabs>
          <w:tab w:val="left" w:pos="567"/>
          <w:tab w:val="left" w:pos="1845"/>
          <w:tab w:val="left" w:pos="3123"/>
        </w:tabs>
        <w:ind w:left="426" w:hanging="426"/>
        <w:jc w:val="both"/>
        <w:rPr>
          <w:color w:val="auto"/>
          <w:szCs w:val="24"/>
          <w:lang w:val="lv-LV"/>
        </w:rPr>
      </w:pPr>
      <w:r>
        <w:rPr>
          <w:color w:val="auto"/>
          <w:szCs w:val="24"/>
          <w:lang w:val="lv-LV"/>
        </w:rPr>
        <w:t>Iesniedzot piedāvājumu</w:t>
      </w:r>
      <w:r w:rsidR="00C24A8F">
        <w:rPr>
          <w:color w:val="auto"/>
          <w:szCs w:val="24"/>
          <w:lang w:val="lv-LV"/>
        </w:rPr>
        <w:t xml:space="preserve"> elektroniski</w:t>
      </w:r>
      <w:r>
        <w:rPr>
          <w:color w:val="auto"/>
          <w:szCs w:val="24"/>
          <w:lang w:val="lv-LV"/>
        </w:rPr>
        <w:t>, pretendents nepieciešamo dokumentāciju paraksta ar drošu elektronisko parakstu un laika zīmogu</w:t>
      </w:r>
      <w:proofErr w:type="gramStart"/>
      <w:r>
        <w:rPr>
          <w:color w:val="auto"/>
          <w:szCs w:val="24"/>
          <w:lang w:val="lv-LV"/>
        </w:rPr>
        <w:t xml:space="preserve"> </w:t>
      </w:r>
      <w:r w:rsidR="00C24A8F">
        <w:rPr>
          <w:color w:val="auto"/>
          <w:szCs w:val="24"/>
          <w:lang w:val="lv-LV"/>
        </w:rPr>
        <w:t>.</w:t>
      </w:r>
      <w:proofErr w:type="gramEnd"/>
      <w:r w:rsidR="00C24A8F">
        <w:rPr>
          <w:color w:val="auto"/>
          <w:szCs w:val="24"/>
          <w:lang w:val="lv-LV"/>
        </w:rPr>
        <w:t xml:space="preserve"> </w:t>
      </w:r>
      <w:r>
        <w:rPr>
          <w:color w:val="auto"/>
          <w:szCs w:val="24"/>
          <w:lang w:val="lv-LV"/>
        </w:rPr>
        <w:t>Dokumenta paraksta zonā ir vēlams norādīt attiecīgo dokumenta parakstīšanas veidu.</w:t>
      </w:r>
    </w:p>
    <w:p w14:paraId="249DE7BC" w14:textId="77777777" w:rsidR="00994BBD" w:rsidRDefault="00994BBD" w:rsidP="00994BBD">
      <w:pPr>
        <w:pStyle w:val="DefaultText"/>
        <w:numPr>
          <w:ilvl w:val="1"/>
          <w:numId w:val="12"/>
        </w:numPr>
        <w:tabs>
          <w:tab w:val="left" w:pos="567"/>
          <w:tab w:val="left" w:pos="1845"/>
          <w:tab w:val="left" w:pos="3123"/>
        </w:tabs>
        <w:ind w:left="426" w:hanging="426"/>
        <w:jc w:val="both"/>
        <w:rPr>
          <w:color w:val="auto"/>
          <w:szCs w:val="24"/>
          <w:lang w:val="lv-LV"/>
        </w:rPr>
      </w:pPr>
      <w:r>
        <w:rPr>
          <w:color w:val="auto"/>
          <w:szCs w:val="24"/>
          <w:lang w:val="lv-LV"/>
        </w:rPr>
        <w:t>Pretendents ir tiesīgs apliecināt visus</w:t>
      </w:r>
      <w:proofErr w:type="gramStart"/>
      <w:r>
        <w:rPr>
          <w:color w:val="auto"/>
          <w:szCs w:val="24"/>
          <w:lang w:val="lv-LV"/>
        </w:rPr>
        <w:t xml:space="preserve">  </w:t>
      </w:r>
      <w:proofErr w:type="gramEnd"/>
      <w:r>
        <w:rPr>
          <w:color w:val="auto"/>
          <w:szCs w:val="24"/>
          <w:lang w:val="lv-LV"/>
        </w:rPr>
        <w:t>piedāvājumā  esošos atvasinātos dokumentus un tulkojumus, iesniedzot vienu kopēju apliecinājumu, kas attiecas uz visiem atvasinātajiem dokumentiem un tulkojumiem.</w:t>
      </w:r>
    </w:p>
    <w:p w14:paraId="58CFE599" w14:textId="77777777" w:rsidR="00994BBD" w:rsidRDefault="00994BBD" w:rsidP="00994BBD">
      <w:pPr>
        <w:pStyle w:val="DefaultText"/>
        <w:numPr>
          <w:ilvl w:val="1"/>
          <w:numId w:val="12"/>
        </w:numPr>
        <w:tabs>
          <w:tab w:val="left" w:pos="851"/>
          <w:tab w:val="left" w:pos="3123"/>
        </w:tabs>
        <w:ind w:left="426" w:hanging="426"/>
        <w:jc w:val="both"/>
        <w:rPr>
          <w:color w:val="auto"/>
          <w:szCs w:val="24"/>
          <w:lang w:val="lv-LV"/>
        </w:rPr>
      </w:pPr>
      <w:r>
        <w:rPr>
          <w:color w:val="auto"/>
          <w:szCs w:val="24"/>
          <w:lang w:val="lv-LV"/>
        </w:rPr>
        <w:t>Dokumentāciju paraksta pretendenta likumiskais pārstāvis vai tā pilnvarota persona. Ja pieteikumu paraksta pilnvarota persona, jāpievieno personas ar pārstāvības tiesībām izdota pilnvara. Pilnvarā precīzi jānorāda pilnvarotajai personai piešķirto tiesību un saistību apjoms.</w:t>
      </w:r>
      <w:r>
        <w:rPr>
          <w:lang w:val="lv-LV"/>
        </w:rPr>
        <w:t xml:space="preserve"> (Ja piedāvājumu iesniedz personu apvienība jebkurā to kombinācijā, piedāvājumā </w:t>
      </w:r>
      <w:r>
        <w:rPr>
          <w:lang w:val="lv-LV"/>
        </w:rPr>
        <w:lastRenderedPageBreak/>
        <w:t>norāda tās pilnvaroto pārstāvi ar tiesībām elektroniski parakstīt visus ar šo iepirkuma procedūru saistītos dokumentus).</w:t>
      </w:r>
    </w:p>
    <w:p w14:paraId="6E910A0E" w14:textId="491FB5EF" w:rsidR="00994BBD" w:rsidRPr="00C24A8F" w:rsidRDefault="00994BBD" w:rsidP="00C24A8F">
      <w:pPr>
        <w:pStyle w:val="Sarakstarindkopa"/>
        <w:numPr>
          <w:ilvl w:val="1"/>
          <w:numId w:val="12"/>
        </w:numPr>
        <w:tabs>
          <w:tab w:val="left" w:pos="567"/>
          <w:tab w:val="left" w:pos="1845"/>
          <w:tab w:val="left" w:pos="312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Visa </w:t>
      </w:r>
      <w:r w:rsidR="00C24A8F">
        <w:rPr>
          <w:rFonts w:ascii="Times New Roman" w:hAnsi="Times New Roman"/>
          <w:sz w:val="24"/>
          <w:szCs w:val="24"/>
        </w:rPr>
        <w:t>Noteikumos</w:t>
      </w:r>
      <w:r>
        <w:rPr>
          <w:rFonts w:ascii="Times New Roman" w:hAnsi="Times New Roman"/>
          <w:sz w:val="24"/>
          <w:szCs w:val="24"/>
        </w:rPr>
        <w:t xml:space="preserve"> prasītā informācija (dokumenti) ir jāiesniedz atbilstoši </w:t>
      </w:r>
      <w:r w:rsidR="00C24A8F">
        <w:rPr>
          <w:rFonts w:ascii="Times New Roman" w:hAnsi="Times New Roman"/>
          <w:sz w:val="24"/>
          <w:szCs w:val="24"/>
        </w:rPr>
        <w:t>noteikumu</w:t>
      </w:r>
      <w:r>
        <w:rPr>
          <w:rFonts w:ascii="Times New Roman" w:hAnsi="Times New Roman"/>
          <w:sz w:val="24"/>
          <w:szCs w:val="24"/>
        </w:rPr>
        <w:t xml:space="preserve"> prasībām un </w:t>
      </w:r>
      <w:r w:rsidR="00C24A8F">
        <w:rPr>
          <w:rFonts w:ascii="Times New Roman" w:hAnsi="Times New Roman"/>
          <w:sz w:val="24"/>
          <w:szCs w:val="24"/>
        </w:rPr>
        <w:t>to</w:t>
      </w:r>
      <w:r>
        <w:rPr>
          <w:rFonts w:ascii="Times New Roman" w:hAnsi="Times New Roman"/>
          <w:sz w:val="24"/>
          <w:szCs w:val="24"/>
        </w:rPr>
        <w:t xml:space="preserve"> pielikumos pievienotajām veidlapām (formām). </w:t>
      </w:r>
      <w:r w:rsidR="00C24A8F" w:rsidRPr="00C24A8F">
        <w:rPr>
          <w:rFonts w:ascii="Times New Roman" w:hAnsi="Times New Roman"/>
          <w:sz w:val="24"/>
          <w:szCs w:val="24"/>
        </w:rPr>
        <w:t>D</w:t>
      </w:r>
      <w:r w:rsidRPr="00C24A8F">
        <w:rPr>
          <w:rFonts w:ascii="Times New Roman" w:hAnsi="Times New Roman"/>
          <w:sz w:val="24"/>
          <w:szCs w:val="24"/>
        </w:rPr>
        <w:t xml:space="preserve">otās formas nedrīkst pārsaukt, dzēst, vai kā citādi būtiski grozīt, izņemot vietas, kurās tas ir paredzēts un </w:t>
      </w:r>
      <w:r w:rsidR="00D66CE7">
        <w:rPr>
          <w:rFonts w:ascii="Times New Roman" w:hAnsi="Times New Roman"/>
          <w:sz w:val="24"/>
          <w:szCs w:val="24"/>
        </w:rPr>
        <w:t>tas nepieciešams</w:t>
      </w:r>
      <w:r w:rsidRPr="00C24A8F">
        <w:rPr>
          <w:rFonts w:ascii="Times New Roman" w:hAnsi="Times New Roman"/>
          <w:sz w:val="24"/>
          <w:szCs w:val="24"/>
        </w:rPr>
        <w:t xml:space="preserve">. Jebkurā gadījumā, formai jāsatur </w:t>
      </w:r>
      <w:r w:rsidR="00C24A8F">
        <w:rPr>
          <w:rFonts w:ascii="Times New Roman" w:hAnsi="Times New Roman"/>
          <w:sz w:val="24"/>
          <w:szCs w:val="24"/>
        </w:rPr>
        <w:t>Noteikumos</w:t>
      </w:r>
      <w:r w:rsidRPr="00C24A8F">
        <w:rPr>
          <w:rFonts w:ascii="Times New Roman" w:hAnsi="Times New Roman"/>
          <w:sz w:val="24"/>
          <w:szCs w:val="24"/>
        </w:rPr>
        <w:t xml:space="preserve"> pieprasītā informācija. </w:t>
      </w:r>
    </w:p>
    <w:p w14:paraId="4D3BB272" w14:textId="77777777" w:rsidR="00994BBD" w:rsidRDefault="00994BBD" w:rsidP="00994BBD">
      <w:pPr>
        <w:pStyle w:val="DefaultText"/>
        <w:numPr>
          <w:ilvl w:val="1"/>
          <w:numId w:val="12"/>
        </w:numPr>
        <w:tabs>
          <w:tab w:val="left" w:pos="0"/>
          <w:tab w:val="left" w:pos="567"/>
          <w:tab w:val="left" w:pos="1845"/>
          <w:tab w:val="left" w:pos="3123"/>
        </w:tabs>
        <w:ind w:left="567" w:hanging="567"/>
        <w:jc w:val="both"/>
        <w:rPr>
          <w:szCs w:val="24"/>
          <w:lang w:val="lv-LV"/>
        </w:rPr>
      </w:pPr>
      <w:r>
        <w:rPr>
          <w:rFonts w:eastAsia="Calibri"/>
          <w:bCs/>
          <w:szCs w:val="24"/>
          <w:lang w:val="lv-LV"/>
        </w:rPr>
        <w:t>Laikā no piedāvājumu saņemšanas dienas līdz to atvēršanas brīdim pasūtītājs nesniedz informāciju par citu piedāvājumu esamību.</w:t>
      </w:r>
      <w:r>
        <w:rPr>
          <w:b/>
          <w:szCs w:val="24"/>
          <w:lang w:val="lv-LV"/>
        </w:rPr>
        <w:t xml:space="preserve"> </w:t>
      </w:r>
    </w:p>
    <w:p w14:paraId="0639A6E5" w14:textId="77777777" w:rsidR="00994BBD" w:rsidRDefault="00994BBD" w:rsidP="00994BBD">
      <w:pPr>
        <w:pStyle w:val="Sarakstarindkopa"/>
        <w:numPr>
          <w:ilvl w:val="1"/>
          <w:numId w:val="12"/>
        </w:numPr>
        <w:tabs>
          <w:tab w:val="left" w:pos="0"/>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Piedāvājumā norāda, vai attiecībā uz piedāvājuma priekšmetu nepieciešams ievērot komercnoslēpumu, izņemot vispār pieejamo informāciju saskaņā ar Publisko iepirkumu likumu. Piedāvājuma lapām, kas satur </w:t>
      </w:r>
      <w:proofErr w:type="gramStart"/>
      <w:r>
        <w:rPr>
          <w:rFonts w:ascii="Times New Roman" w:hAnsi="Times New Roman"/>
          <w:sz w:val="24"/>
          <w:szCs w:val="24"/>
        </w:rPr>
        <w:t>šāda rakstura informāciju</w:t>
      </w:r>
      <w:proofErr w:type="gramEnd"/>
      <w:r>
        <w:rPr>
          <w:rFonts w:ascii="Times New Roman" w:hAnsi="Times New Roman"/>
          <w:sz w:val="24"/>
          <w:szCs w:val="24"/>
        </w:rPr>
        <w:t xml:space="preserve"> jābūt marķētām ar atzīmi “Komercnoslēpums” vai “Konfidenciāli”.</w:t>
      </w:r>
    </w:p>
    <w:p w14:paraId="29DC06DA" w14:textId="77777777" w:rsidR="00994BBD" w:rsidRDefault="00994BBD" w:rsidP="00994BBD">
      <w:pPr>
        <w:pStyle w:val="Virsraksts2"/>
        <w:keepNext w:val="0"/>
        <w:keepLines w:val="0"/>
        <w:numPr>
          <w:ilvl w:val="1"/>
          <w:numId w:val="12"/>
        </w:numPr>
        <w:spacing w:before="0"/>
        <w:ind w:left="567" w:hanging="567"/>
        <w:jc w:val="both"/>
        <w:rPr>
          <w:rFonts w:ascii="Times New Roman" w:hAnsi="Times New Roman" w:cs="Times New Roman"/>
          <w:color w:val="auto"/>
          <w:sz w:val="24"/>
          <w:szCs w:val="24"/>
        </w:rPr>
      </w:pPr>
      <w:bookmarkStart w:id="2" w:name="_Toc506451977"/>
      <w:bookmarkStart w:id="3" w:name="_Toc511834964"/>
      <w:r>
        <w:rPr>
          <w:rFonts w:ascii="Times New Roman" w:hAnsi="Times New Roman" w:cs="Times New Roman"/>
          <w:b w:val="0"/>
          <w:bCs w:val="0"/>
          <w:color w:val="auto"/>
          <w:sz w:val="24"/>
          <w:szCs w:val="24"/>
        </w:rPr>
        <w:t>Piedāvājumu grozīšana un atsaukšana</w:t>
      </w:r>
      <w:bookmarkEnd w:id="2"/>
      <w:bookmarkEnd w:id="3"/>
    </w:p>
    <w:p w14:paraId="78FF90CA" w14:textId="5FD1F1CF" w:rsidR="00994BBD" w:rsidRDefault="00994BBD" w:rsidP="00994BBD">
      <w:pPr>
        <w:pStyle w:val="Virsraksts3"/>
        <w:keepNext w:val="0"/>
        <w:keepLines w:val="0"/>
        <w:numPr>
          <w:ilvl w:val="2"/>
          <w:numId w:val="12"/>
        </w:numPr>
        <w:spacing w:before="0" w:line="240" w:lineRule="auto"/>
        <w:ind w:left="1276" w:hanging="709"/>
        <w:jc w:val="both"/>
        <w:rPr>
          <w:rFonts w:ascii="Times New Roman" w:hAnsi="Times New Roman" w:cs="Times New Roman"/>
          <w:color w:val="auto"/>
        </w:rPr>
      </w:pPr>
      <w:r>
        <w:rPr>
          <w:rFonts w:ascii="Times New Roman" w:hAnsi="Times New Roman" w:cs="Times New Roman"/>
          <w:color w:val="auto"/>
        </w:rPr>
        <w:t xml:space="preserve">Pretendentam ir tiesības papildināt vai atsaukt savu piedāvājumu, līdz </w:t>
      </w:r>
      <w:r w:rsidR="00C24A8F">
        <w:rPr>
          <w:rFonts w:ascii="Times New Roman" w:hAnsi="Times New Roman" w:cs="Times New Roman"/>
          <w:color w:val="auto"/>
        </w:rPr>
        <w:t>Noteikumu</w:t>
      </w:r>
      <w:r>
        <w:rPr>
          <w:rFonts w:ascii="Times New Roman" w:hAnsi="Times New Roman" w:cs="Times New Roman"/>
          <w:color w:val="auto"/>
        </w:rPr>
        <w:t xml:space="preserve"> 6.1. punktā noteiktajam piedāvājumu iesniegšanas termiņam. </w:t>
      </w:r>
    </w:p>
    <w:p w14:paraId="7F628D0A" w14:textId="06EFAC67" w:rsidR="00994BBD" w:rsidRDefault="00994BBD" w:rsidP="00994BBD">
      <w:pPr>
        <w:pStyle w:val="Virsraksts3"/>
        <w:keepNext w:val="0"/>
        <w:keepLines w:val="0"/>
        <w:numPr>
          <w:ilvl w:val="2"/>
          <w:numId w:val="12"/>
        </w:numPr>
        <w:spacing w:before="0" w:line="240" w:lineRule="auto"/>
        <w:ind w:left="1276" w:hanging="709"/>
        <w:jc w:val="both"/>
        <w:rPr>
          <w:rFonts w:ascii="Times New Roman" w:hAnsi="Times New Roman" w:cs="Times New Roman"/>
          <w:color w:val="auto"/>
        </w:rPr>
      </w:pPr>
      <w:r>
        <w:rPr>
          <w:rFonts w:ascii="Times New Roman" w:hAnsi="Times New Roman" w:cs="Times New Roman"/>
          <w:color w:val="auto"/>
        </w:rPr>
        <w:t>Pēc piedāvājuma iesniegšanas termiņa beigām pretendents:</w:t>
      </w:r>
    </w:p>
    <w:p w14:paraId="02C9BBFC" w14:textId="77777777" w:rsidR="00994BBD" w:rsidRDefault="00994BBD" w:rsidP="00994BBD">
      <w:pPr>
        <w:pStyle w:val="Virsraksts5"/>
        <w:keepNext w:val="0"/>
        <w:keepLines w:val="0"/>
        <w:numPr>
          <w:ilvl w:val="3"/>
          <w:numId w:val="12"/>
        </w:numPr>
        <w:tabs>
          <w:tab w:val="left" w:pos="2410"/>
        </w:tabs>
        <w:spacing w:before="0" w:line="240" w:lineRule="auto"/>
        <w:ind w:left="1276" w:firstLine="0"/>
        <w:jc w:val="both"/>
        <w:rPr>
          <w:rFonts w:ascii="Times New Roman" w:hAnsi="Times New Roman" w:cs="Times New Roman"/>
          <w:color w:val="auto"/>
          <w:sz w:val="24"/>
          <w:szCs w:val="24"/>
        </w:rPr>
      </w:pPr>
      <w:r>
        <w:rPr>
          <w:rFonts w:ascii="Times New Roman" w:hAnsi="Times New Roman" w:cs="Times New Roman"/>
          <w:color w:val="auto"/>
          <w:sz w:val="24"/>
          <w:szCs w:val="24"/>
        </w:rPr>
        <w:t>nav tiesīgs grozīt iesniegto piedāvājumu;</w:t>
      </w:r>
    </w:p>
    <w:p w14:paraId="103D760F" w14:textId="77777777" w:rsidR="00994BBD" w:rsidRDefault="00994BBD" w:rsidP="00994BBD">
      <w:pPr>
        <w:pStyle w:val="Virsraksts5"/>
        <w:keepNext w:val="0"/>
        <w:keepLines w:val="0"/>
        <w:numPr>
          <w:ilvl w:val="3"/>
          <w:numId w:val="12"/>
        </w:numPr>
        <w:tabs>
          <w:tab w:val="left" w:pos="2410"/>
        </w:tabs>
        <w:spacing w:before="0" w:line="240" w:lineRule="auto"/>
        <w:ind w:left="1276"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ir tiesīgs atsaukt iesniegto piedāvājumu, </w:t>
      </w:r>
      <w:proofErr w:type="spellStart"/>
      <w:r>
        <w:rPr>
          <w:rFonts w:ascii="Times New Roman" w:hAnsi="Times New Roman" w:cs="Times New Roman"/>
          <w:color w:val="auto"/>
          <w:sz w:val="24"/>
          <w:szCs w:val="24"/>
        </w:rPr>
        <w:t>rakstveidā</w:t>
      </w:r>
      <w:proofErr w:type="spellEnd"/>
      <w:r>
        <w:rPr>
          <w:rFonts w:ascii="Times New Roman" w:hAnsi="Times New Roman" w:cs="Times New Roman"/>
          <w:color w:val="auto"/>
          <w:sz w:val="24"/>
          <w:szCs w:val="24"/>
        </w:rPr>
        <w:t xml:space="preserve"> par to informējot Pasūtītāju. Šajā gadījumā piedāvājuma atsaukšana izbeidz turpmāku pretendenta līdzdalību šajā iepirkuma procedūrā.</w:t>
      </w:r>
    </w:p>
    <w:p w14:paraId="1F61592C" w14:textId="77777777" w:rsidR="00DD3CE0" w:rsidRPr="00CF0DF6" w:rsidRDefault="00DD3CE0" w:rsidP="004F0D53">
      <w:pPr>
        <w:pStyle w:val="Style1"/>
        <w:numPr>
          <w:ilvl w:val="0"/>
          <w:numId w:val="0"/>
        </w:numPr>
        <w:ind w:left="644"/>
      </w:pPr>
    </w:p>
    <w:p w14:paraId="74A6A4CE" w14:textId="49177CD6" w:rsidR="00DD3CE0" w:rsidRPr="00CF0DF6" w:rsidRDefault="00DD3CE0" w:rsidP="00DD3CE0">
      <w:pPr>
        <w:pStyle w:val="Sarakstarindkopa"/>
        <w:numPr>
          <w:ilvl w:val="0"/>
          <w:numId w:val="2"/>
        </w:numPr>
        <w:spacing w:after="0" w:line="240" w:lineRule="auto"/>
        <w:jc w:val="center"/>
        <w:outlineLvl w:val="1"/>
        <w:rPr>
          <w:rFonts w:ascii="Times New Roman" w:eastAsia="Calibri" w:hAnsi="Times New Roman"/>
          <w:b/>
          <w:bCs/>
          <w:sz w:val="24"/>
          <w:szCs w:val="24"/>
          <w:lang w:eastAsia="ar-SA"/>
        </w:rPr>
      </w:pPr>
      <w:bookmarkStart w:id="4" w:name="_Toc455559630"/>
      <w:r w:rsidRPr="00CF0DF6">
        <w:rPr>
          <w:rFonts w:ascii="Times New Roman" w:eastAsia="Calibri" w:hAnsi="Times New Roman"/>
          <w:b/>
          <w:bCs/>
          <w:sz w:val="24"/>
          <w:szCs w:val="24"/>
          <w:lang w:eastAsia="ar-SA"/>
        </w:rPr>
        <w:t>PIEDĀVĀJUMU ATVĒRŠANA</w:t>
      </w:r>
      <w:bookmarkEnd w:id="4"/>
    </w:p>
    <w:p w14:paraId="380D590A" w14:textId="77777777" w:rsidR="00DD3CE0" w:rsidRPr="00CF0DF6" w:rsidRDefault="00DD3CE0" w:rsidP="00DD3CE0">
      <w:pPr>
        <w:spacing w:after="0" w:line="240" w:lineRule="auto"/>
        <w:ind w:left="426" w:hanging="426"/>
        <w:jc w:val="both"/>
        <w:rPr>
          <w:rFonts w:ascii="Times New Roman" w:eastAsia="Calibri" w:hAnsi="Times New Roman"/>
          <w:bCs/>
          <w:sz w:val="24"/>
          <w:szCs w:val="24"/>
          <w:lang w:eastAsia="ar-SA"/>
        </w:rPr>
      </w:pPr>
    </w:p>
    <w:p w14:paraId="53AEF64D" w14:textId="6A897CA6" w:rsidR="00C24A8F" w:rsidRPr="00BC67FC" w:rsidRDefault="00C24A8F" w:rsidP="000E6E33">
      <w:pPr>
        <w:pStyle w:val="Style1"/>
        <w:ind w:left="426" w:hanging="426"/>
      </w:pPr>
      <w:r w:rsidRPr="00BC67FC">
        <w:t xml:space="preserve">   Piedāvājumi tiks atvērti slēgtā sēdē.</w:t>
      </w:r>
    </w:p>
    <w:p w14:paraId="7A2BDAAF" w14:textId="08EC4D54" w:rsidR="00C24A8F" w:rsidRPr="00BC67FC" w:rsidRDefault="00C24A8F" w:rsidP="004B2BCA">
      <w:pPr>
        <w:pStyle w:val="Style1"/>
        <w:rPr>
          <w:u w:val="single"/>
        </w:rPr>
      </w:pPr>
      <w:r w:rsidRPr="00BC67FC">
        <w:t xml:space="preserve">Piedāvājumu atvēršanas sanāksmes protokolu ieinteresētajām personām </w:t>
      </w:r>
      <w:r w:rsidR="002E7356" w:rsidRPr="00BC67FC">
        <w:t>I</w:t>
      </w:r>
      <w:r w:rsidRPr="00BC67FC">
        <w:t>epirkum</w:t>
      </w:r>
      <w:r w:rsidR="002E7356" w:rsidRPr="00BC67FC">
        <w:t>a</w:t>
      </w:r>
      <w:r w:rsidRPr="00BC67FC">
        <w:t xml:space="preserve"> komisija </w:t>
      </w:r>
      <w:proofErr w:type="spellStart"/>
      <w:r w:rsidRPr="00BC67FC">
        <w:t>nosūta</w:t>
      </w:r>
      <w:proofErr w:type="spellEnd"/>
      <w:r w:rsidRPr="00BC67FC">
        <w:t xml:space="preserve"> 3 (trīs) darba dienu laikā pēc pieprasījuma saņemšanas.</w:t>
      </w:r>
    </w:p>
    <w:p w14:paraId="1706F083" w14:textId="77777777" w:rsidR="00DD3CE0" w:rsidRPr="00CF0DF6" w:rsidRDefault="00DD3CE0" w:rsidP="00DD3CE0">
      <w:pPr>
        <w:pStyle w:val="Sarakstarindkopa"/>
        <w:tabs>
          <w:tab w:val="left" w:pos="0"/>
        </w:tabs>
        <w:suppressAutoHyphens/>
        <w:spacing w:after="0" w:line="240" w:lineRule="auto"/>
        <w:ind w:left="426"/>
        <w:jc w:val="both"/>
        <w:rPr>
          <w:rFonts w:ascii="Times New Roman" w:hAnsi="Times New Roman"/>
          <w:sz w:val="24"/>
          <w:szCs w:val="24"/>
        </w:rPr>
      </w:pPr>
    </w:p>
    <w:p w14:paraId="5726D647" w14:textId="77777777" w:rsidR="00DD3CE0" w:rsidRPr="00CF0DF6" w:rsidRDefault="00DD3CE0" w:rsidP="00DD3CE0">
      <w:pPr>
        <w:autoSpaceDE w:val="0"/>
        <w:autoSpaceDN w:val="0"/>
        <w:adjustRightInd w:val="0"/>
        <w:spacing w:after="0" w:line="240" w:lineRule="auto"/>
        <w:jc w:val="both"/>
        <w:rPr>
          <w:rFonts w:ascii="Times New Roman" w:hAnsi="Times New Roman"/>
          <w:b/>
          <w:sz w:val="24"/>
          <w:szCs w:val="24"/>
        </w:rPr>
      </w:pPr>
    </w:p>
    <w:p w14:paraId="07F737D0" w14:textId="77777777" w:rsidR="00DD3CE0" w:rsidRPr="00CF0DF6" w:rsidRDefault="00DD3CE0" w:rsidP="00DD3CE0">
      <w:pPr>
        <w:pStyle w:val="Sarakstarindkopa"/>
        <w:numPr>
          <w:ilvl w:val="0"/>
          <w:numId w:val="2"/>
        </w:numPr>
        <w:autoSpaceDE w:val="0"/>
        <w:autoSpaceDN w:val="0"/>
        <w:adjustRightInd w:val="0"/>
        <w:spacing w:after="0" w:line="240" w:lineRule="auto"/>
        <w:jc w:val="center"/>
        <w:rPr>
          <w:rFonts w:ascii="Times New Roman" w:hAnsi="Times New Roman"/>
          <w:b/>
          <w:sz w:val="24"/>
          <w:szCs w:val="24"/>
        </w:rPr>
      </w:pPr>
      <w:r w:rsidRPr="00CF0DF6">
        <w:rPr>
          <w:rFonts w:ascii="Times New Roman" w:hAnsi="Times New Roman"/>
          <w:b/>
          <w:sz w:val="24"/>
          <w:szCs w:val="24"/>
        </w:rPr>
        <w:t>PRASĪBAS PRETENDENTIEM</w:t>
      </w:r>
    </w:p>
    <w:p w14:paraId="3224EE1F" w14:textId="77777777" w:rsidR="00DD3CE0" w:rsidRPr="00CF0DF6" w:rsidRDefault="00DD3CE0" w:rsidP="00DD3CE0">
      <w:pPr>
        <w:spacing w:after="0" w:line="240" w:lineRule="auto"/>
        <w:jc w:val="center"/>
        <w:rPr>
          <w:rFonts w:ascii="Times New Roman" w:hAnsi="Times New Roman"/>
          <w:b/>
          <w:sz w:val="24"/>
          <w:szCs w:val="24"/>
        </w:rPr>
      </w:pPr>
    </w:p>
    <w:p w14:paraId="4CF7D7DC" w14:textId="10CCC819" w:rsidR="0061396E" w:rsidRPr="00CF0DF6" w:rsidRDefault="00945D2D" w:rsidP="0061396E">
      <w:pPr>
        <w:pStyle w:val="vv1"/>
        <w:numPr>
          <w:ilvl w:val="1"/>
          <w:numId w:val="2"/>
        </w:numPr>
        <w:tabs>
          <w:tab w:val="left" w:pos="567"/>
          <w:tab w:val="left" w:pos="1134"/>
          <w:tab w:val="left" w:pos="1418"/>
        </w:tabs>
        <w:suppressAutoHyphens/>
        <w:ind w:left="426" w:hanging="426"/>
        <w:jc w:val="both"/>
        <w:rPr>
          <w:b w:val="0"/>
          <w:sz w:val="24"/>
          <w:szCs w:val="24"/>
        </w:rPr>
      </w:pPr>
      <w:r>
        <w:rPr>
          <w:b w:val="0"/>
          <w:sz w:val="24"/>
          <w:szCs w:val="24"/>
        </w:rPr>
        <w:t xml:space="preserve">   </w:t>
      </w:r>
      <w:r w:rsidR="0061396E" w:rsidRPr="00CF0DF6">
        <w:rPr>
          <w:b w:val="0"/>
          <w:sz w:val="24"/>
          <w:szCs w:val="24"/>
        </w:rPr>
        <w:t>Uz Pretendentu neattiecas</w:t>
      </w:r>
      <w:proofErr w:type="gramStart"/>
      <w:r w:rsidR="0061396E" w:rsidRPr="00CF0DF6">
        <w:rPr>
          <w:b w:val="0"/>
          <w:sz w:val="24"/>
          <w:szCs w:val="24"/>
        </w:rPr>
        <w:t xml:space="preserve"> PIL</w:t>
      </w:r>
      <w:proofErr w:type="gramEnd"/>
      <w:r w:rsidR="0061396E" w:rsidRPr="00CF0DF6">
        <w:rPr>
          <w:b w:val="0"/>
          <w:sz w:val="24"/>
          <w:szCs w:val="24"/>
        </w:rPr>
        <w:t xml:space="preserve"> 9. panta 8. daļā noteiktie izslēgšanas nosacījumi.</w:t>
      </w:r>
    </w:p>
    <w:p w14:paraId="56508044" w14:textId="77777777" w:rsidR="0039658D" w:rsidRDefault="00E925C5" w:rsidP="004B2BCA">
      <w:pPr>
        <w:pStyle w:val="Style1"/>
      </w:pPr>
      <w:r>
        <w:t xml:space="preserve">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w:t>
      </w:r>
      <w:proofErr w:type="spellStart"/>
      <w:r>
        <w:t>būvspeciālisti</w:t>
      </w:r>
      <w:proofErr w:type="spellEnd"/>
      <w:r>
        <w:t>, normatīvajos tiesību aktos noteiktajā kārtībā ir reģistrēti atbilstoši reģistrācijas vai pastāvīgās dzīvesvietas valsts normatīvo aktu prasībām, lai būtu tiesīgi veikt iepirkuma līgumā paredzētos darbus.</w:t>
      </w:r>
    </w:p>
    <w:p w14:paraId="102C8FA8" w14:textId="77777777" w:rsidR="006962AF" w:rsidRPr="00296E0B" w:rsidRDefault="00C677CE" w:rsidP="004B2BCA">
      <w:pPr>
        <w:pStyle w:val="Style1"/>
      </w:pPr>
      <w:r w:rsidRPr="00296E0B">
        <w:t>Pretendenta</w:t>
      </w:r>
      <w:r w:rsidR="002E7356" w:rsidRPr="00296E0B">
        <w:t xml:space="preserve"> piedāvātajam būvuzraugam</w:t>
      </w:r>
      <w:r w:rsidRPr="00296E0B">
        <w:t xml:space="preserve"> iepriekšējo </w:t>
      </w:r>
      <w:r w:rsidR="002D1338" w:rsidRPr="00296E0B">
        <w:t>7</w:t>
      </w:r>
      <w:r w:rsidRPr="00296E0B">
        <w:t xml:space="preserve"> gadu laikā ir bijusi </w:t>
      </w:r>
      <w:r w:rsidR="002D1338" w:rsidRPr="00296E0B">
        <w:t>pieredze</w:t>
      </w:r>
      <w:proofErr w:type="gramStart"/>
      <w:r w:rsidR="002D1338" w:rsidRPr="00296E0B">
        <w:t xml:space="preserve"> </w:t>
      </w:r>
      <w:r w:rsidR="006962AF" w:rsidRPr="00296E0B">
        <w:rPr>
          <w:u w:val="single"/>
        </w:rPr>
        <w:t xml:space="preserve"> </w:t>
      </w:r>
      <w:proofErr w:type="gramEnd"/>
      <w:r w:rsidR="0039658D" w:rsidRPr="00296E0B">
        <w:t xml:space="preserve">būvdarbu būvuzraudzības </w:t>
      </w:r>
      <w:r w:rsidR="006962AF" w:rsidRPr="00296E0B">
        <w:t xml:space="preserve">veikšanā vismaz divos objektos, kas ir  II un/vai III grupas būves, kuros </w:t>
      </w:r>
      <w:r w:rsidR="0039658D" w:rsidRPr="00296E0B">
        <w:t>veikt</w:t>
      </w:r>
      <w:r w:rsidR="006962AF" w:rsidRPr="00296E0B">
        <w:t>i</w:t>
      </w:r>
      <w:r w:rsidR="0034633A" w:rsidRPr="00296E0B">
        <w:t xml:space="preserve"> jumta </w:t>
      </w:r>
      <w:r w:rsidR="0039658D" w:rsidRPr="00296E0B">
        <w:t>pārbūv</w:t>
      </w:r>
      <w:r w:rsidR="006962AF" w:rsidRPr="00296E0B">
        <w:t>es</w:t>
      </w:r>
      <w:r w:rsidR="0039658D" w:rsidRPr="00296E0B">
        <w:t>/izbūv</w:t>
      </w:r>
      <w:r w:rsidR="006962AF" w:rsidRPr="00296E0B">
        <w:t>es</w:t>
      </w:r>
      <w:r w:rsidR="0039658D" w:rsidRPr="00296E0B">
        <w:t>/atjauno</w:t>
      </w:r>
      <w:r w:rsidR="006962AF" w:rsidRPr="00296E0B">
        <w:t xml:space="preserve">šanas darbi un vienā objektā no tiem </w:t>
      </w:r>
      <w:r w:rsidR="0039658D" w:rsidRPr="00296E0B">
        <w:t xml:space="preserve"> </w:t>
      </w:r>
      <w:r w:rsidR="006962AF" w:rsidRPr="00296E0B">
        <w:t xml:space="preserve">jumta pārbūves/izbūves/atjaunošanas darbu </w:t>
      </w:r>
      <w:r w:rsidR="0039658D" w:rsidRPr="00296E0B">
        <w:t xml:space="preserve">apjoms </w:t>
      </w:r>
      <w:r w:rsidR="0034633A" w:rsidRPr="00296E0B">
        <w:t xml:space="preserve">ir ne mazāks, kā </w:t>
      </w:r>
      <w:r w:rsidR="0034633A" w:rsidRPr="00296E0B">
        <w:rPr>
          <w:b/>
          <w:u w:val="single"/>
        </w:rPr>
        <w:t>1000 m</w:t>
      </w:r>
      <w:r w:rsidR="0034633A" w:rsidRPr="00296E0B">
        <w:rPr>
          <w:b/>
          <w:u w:val="single"/>
          <w:vertAlign w:val="superscript"/>
        </w:rPr>
        <w:t>2</w:t>
      </w:r>
      <w:r w:rsidR="0034633A" w:rsidRPr="00296E0B">
        <w:rPr>
          <w:b/>
          <w:u w:val="single"/>
        </w:rPr>
        <w:t>.</w:t>
      </w:r>
    </w:p>
    <w:p w14:paraId="33991B47" w14:textId="77777777" w:rsidR="006962AF" w:rsidRPr="006962AF" w:rsidRDefault="00E925C5" w:rsidP="004B2BCA">
      <w:pPr>
        <w:pStyle w:val="Style1"/>
      </w:pPr>
      <w:r w:rsidRPr="006962AF">
        <w:t xml:space="preserve">Piedāvājumā norādītais </w:t>
      </w:r>
      <w:proofErr w:type="spellStart"/>
      <w:r w:rsidRPr="006962AF">
        <w:t>būvspeciālists</w:t>
      </w:r>
      <w:proofErr w:type="spellEnd"/>
      <w:r w:rsidRPr="006962AF">
        <w:t xml:space="preserve"> piedāvājuma iesniegšanai var nebūt reģistrēts Latvijas Republikas Būvkomersantu reģistrā kā pretendenta vai attiecīgi apakšuzņēmēja </w:t>
      </w:r>
      <w:proofErr w:type="spellStart"/>
      <w:r w:rsidRPr="006962AF">
        <w:t>būvspeciālists</w:t>
      </w:r>
      <w:proofErr w:type="spellEnd"/>
      <w:r w:rsidRPr="006962AF">
        <w:t>. Tādā gadījumā pretendentam ir pienākums līguma slēgšanas gadījumā nodrošināt reģistrāciju, ciktāl tas konkrētā brīdī ir nepieciešams sekmīgai līguma izpildei atbilstoši būvniecības jomas normatīvo aktu prasībām.</w:t>
      </w:r>
    </w:p>
    <w:p w14:paraId="62D4248E" w14:textId="77777777" w:rsidR="006962AF" w:rsidRPr="006962AF" w:rsidRDefault="00E925C5" w:rsidP="004B2BCA">
      <w:pPr>
        <w:pStyle w:val="Style1"/>
      </w:pPr>
      <w:r w:rsidRPr="006962AF">
        <w:t xml:space="preserve">Pretendentam ir jābūt pieejamiem iepirkuma līguma izpildei vajadzīgajiem finanšu, darbaspēka, tehnikas un citiem resursiem, lai kvalitatīvi, noteiktajā termiņā izpildītu visus paredzamos darbus. </w:t>
      </w:r>
    </w:p>
    <w:p w14:paraId="6C3145B2" w14:textId="37195B66" w:rsidR="00E925C5" w:rsidRPr="006962AF" w:rsidRDefault="00E925C5" w:rsidP="004B2BCA">
      <w:pPr>
        <w:pStyle w:val="Style1"/>
      </w:pPr>
      <w:r w:rsidRPr="006962AF">
        <w:rPr>
          <w:shd w:val="clear" w:color="auto" w:fill="FFFFFF"/>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w:t>
      </w:r>
      <w:r w:rsidRPr="006962AF">
        <w:t>i.</w:t>
      </w:r>
    </w:p>
    <w:p w14:paraId="3F60D8A8" w14:textId="77777777" w:rsidR="00DD3CE0" w:rsidRPr="00CF0DF6" w:rsidRDefault="00DD3CE0" w:rsidP="00DD3CE0">
      <w:pPr>
        <w:tabs>
          <w:tab w:val="left" w:pos="567"/>
          <w:tab w:val="left" w:pos="1134"/>
          <w:tab w:val="left" w:pos="1418"/>
        </w:tabs>
        <w:suppressAutoHyphens/>
        <w:spacing w:after="0" w:line="240" w:lineRule="auto"/>
        <w:ind w:left="786"/>
        <w:jc w:val="both"/>
        <w:rPr>
          <w:rFonts w:ascii="Times New Roman" w:hAnsi="Times New Roman"/>
          <w:sz w:val="24"/>
          <w:szCs w:val="24"/>
        </w:rPr>
      </w:pPr>
    </w:p>
    <w:p w14:paraId="01646A32" w14:textId="77777777" w:rsidR="00DD3CE0" w:rsidRPr="00CF0DF6" w:rsidRDefault="00DD3CE0" w:rsidP="00DD3CE0">
      <w:pPr>
        <w:pStyle w:val="Sarakstarindkopa"/>
        <w:numPr>
          <w:ilvl w:val="0"/>
          <w:numId w:val="2"/>
        </w:numPr>
        <w:tabs>
          <w:tab w:val="left" w:pos="567"/>
          <w:tab w:val="left" w:pos="1134"/>
          <w:tab w:val="left" w:pos="1418"/>
        </w:tabs>
        <w:suppressAutoHyphens/>
        <w:spacing w:after="0" w:line="240" w:lineRule="auto"/>
        <w:jc w:val="center"/>
        <w:rPr>
          <w:rFonts w:ascii="Times New Roman" w:hAnsi="Times New Roman"/>
          <w:b/>
          <w:sz w:val="24"/>
          <w:szCs w:val="24"/>
        </w:rPr>
      </w:pPr>
      <w:r w:rsidRPr="00CF0DF6">
        <w:rPr>
          <w:rFonts w:ascii="Times New Roman" w:hAnsi="Times New Roman"/>
          <w:b/>
          <w:sz w:val="24"/>
          <w:szCs w:val="24"/>
        </w:rPr>
        <w:lastRenderedPageBreak/>
        <w:t>PIEDĀVĀJUMĀ IEKĻAUJAMIE DOKUMENTI</w:t>
      </w:r>
    </w:p>
    <w:p w14:paraId="044AA662" w14:textId="77777777" w:rsidR="00DD3CE0" w:rsidRPr="00CF0DF6" w:rsidRDefault="00DD3CE0" w:rsidP="00DD3CE0">
      <w:pPr>
        <w:pStyle w:val="Sarakstarindkopa"/>
        <w:tabs>
          <w:tab w:val="left" w:pos="567"/>
          <w:tab w:val="left" w:pos="1134"/>
          <w:tab w:val="left" w:pos="1418"/>
        </w:tabs>
        <w:suppressAutoHyphens/>
        <w:spacing w:after="0" w:line="240" w:lineRule="auto"/>
        <w:ind w:left="360"/>
        <w:rPr>
          <w:rFonts w:ascii="Times New Roman" w:hAnsi="Times New Roman"/>
          <w:b/>
          <w:sz w:val="24"/>
          <w:szCs w:val="24"/>
        </w:rPr>
      </w:pPr>
    </w:p>
    <w:p w14:paraId="4B7B4265" w14:textId="49F6A6D4" w:rsidR="00E925C5" w:rsidRDefault="00E925C5" w:rsidP="004B2BCA">
      <w:pPr>
        <w:pStyle w:val="Style1"/>
      </w:pPr>
      <w:r>
        <w:t xml:space="preserve">Aizpildīts pieteikums saskaņā ar </w:t>
      </w:r>
      <w:r w:rsidR="00945D2D">
        <w:t>Noteikumu</w:t>
      </w:r>
      <w:r>
        <w:t xml:space="preserve"> pielikumā Nr.1 pievienoto formu. Pieteikumam jābūt Pretendentu pārstāvēt tiesīgas personas vai pilnvarotās personas parakstītam.</w:t>
      </w:r>
    </w:p>
    <w:p w14:paraId="1F6237FE" w14:textId="68EE0066" w:rsidR="00E925C5" w:rsidRDefault="00E925C5" w:rsidP="004B2BCA">
      <w:pPr>
        <w:pStyle w:val="Style1"/>
      </w:pPr>
      <w:r>
        <w:t>Ja dokumentus parakstījusī persona pretendentam nav norādīta Latvijas Republikas Uzņēmumu reģistrā, tad piedāvājumā ir jāiekļauj attiecīga dokumenta kopija, kas apliecina tiesības pārstāvēt konkrēto personu, kurā, cita starpā, ietverts pilnvarojuma apjoms</w:t>
      </w:r>
      <w:r w:rsidR="009860EB">
        <w:t>.</w:t>
      </w:r>
    </w:p>
    <w:p w14:paraId="7886F3BA" w14:textId="46B7864C" w:rsidR="00DD3CE0" w:rsidRPr="00CF0DF6" w:rsidRDefault="00DD3CE0" w:rsidP="004B2BCA">
      <w:pPr>
        <w:pStyle w:val="Style1"/>
      </w:pPr>
      <w:r w:rsidRPr="00CF0DF6">
        <w:t>Plānoto speciālistu saraksts atbilstoši</w:t>
      </w:r>
      <w:proofErr w:type="gramStart"/>
      <w:r w:rsidRPr="00CF0DF6">
        <w:t xml:space="preserve">  </w:t>
      </w:r>
      <w:proofErr w:type="gramEnd"/>
      <w:r w:rsidR="00945D2D">
        <w:t>Noteikumu</w:t>
      </w:r>
      <w:r w:rsidRPr="00CF0DF6">
        <w:t xml:space="preserve"> pielikumā </w:t>
      </w:r>
      <w:r w:rsidR="00945D2D">
        <w:t xml:space="preserve">Nr.2 </w:t>
      </w:r>
      <w:r w:rsidRPr="00CF0DF6">
        <w:t>pievienotajai formai .</w:t>
      </w:r>
    </w:p>
    <w:p w14:paraId="251FBC81" w14:textId="685FBDE0" w:rsidR="00901AEA" w:rsidRDefault="00DD3CE0" w:rsidP="004B2BCA">
      <w:pPr>
        <w:pStyle w:val="Style1"/>
      </w:pPr>
      <w:r w:rsidRPr="00CF0DF6">
        <w:t xml:space="preserve">Atbildīgā būvuzrauga pieredzes apraksts </w:t>
      </w:r>
      <w:r w:rsidR="009860EB">
        <w:t xml:space="preserve">un apliecinājums </w:t>
      </w:r>
      <w:r w:rsidRPr="00CF0DF6">
        <w:t xml:space="preserve">atbilstoši </w:t>
      </w:r>
      <w:r w:rsidR="00945D2D">
        <w:t xml:space="preserve">Noteikumu </w:t>
      </w:r>
      <w:r w:rsidRPr="00CF0DF6">
        <w:t xml:space="preserve">pielikumā </w:t>
      </w:r>
      <w:r w:rsidR="00945D2D">
        <w:t xml:space="preserve">Nr.3 </w:t>
      </w:r>
      <w:r w:rsidRPr="00CF0DF6">
        <w:t>pievienotai formai</w:t>
      </w:r>
      <w:r w:rsidR="003A048E">
        <w:t>.</w:t>
      </w:r>
    </w:p>
    <w:p w14:paraId="102B704F" w14:textId="4BDD8E2C" w:rsidR="00945D2D" w:rsidRPr="006D3AE0" w:rsidRDefault="00945D2D" w:rsidP="004B2BCA">
      <w:pPr>
        <w:pStyle w:val="Style1"/>
      </w:pPr>
      <w:r w:rsidRPr="006D3AE0">
        <w:t>Jāiesniedz dokumenti, kas apliecina atbildīgā būvuzrauga pieredzi (akts par izpildītiem būvdarbiem, Akts par pieņemšanu ekspluatācijā, vai citi dokumenti), kuri pierāda, ka attiecīgā persona ir veikusi attiecīgos pienākumus un parakstījusi attiecīgos dokumentus</w:t>
      </w:r>
      <w:r w:rsidR="00AB2D12">
        <w:t>,</w:t>
      </w:r>
      <w:r w:rsidRPr="006D3AE0">
        <w:t xml:space="preserve"> un objekti pieņemti ekspluatācijā (personai jābūt minētai attiecīgajā dokumentācijā)</w:t>
      </w:r>
      <w:proofErr w:type="gramStart"/>
      <w:r w:rsidRPr="006D3AE0">
        <w:t xml:space="preserve"> .</w:t>
      </w:r>
      <w:proofErr w:type="gramEnd"/>
      <w:r w:rsidRPr="006D3AE0">
        <w:t xml:space="preserve"> Ja pieredzes apliecinošie darbi veikti citā valstī, jāiesniedz dokuments, kas apliecina šo pieredzi. </w:t>
      </w:r>
    </w:p>
    <w:p w14:paraId="6F51E2B6" w14:textId="4420D1D3" w:rsidR="00C677CE" w:rsidRDefault="00DD3CE0" w:rsidP="004B2BCA">
      <w:pPr>
        <w:pStyle w:val="Style1"/>
      </w:pPr>
      <w:r w:rsidRPr="00CF0DF6">
        <w:t xml:space="preserve">Apakšuzņēmēju saraksts atbilstoši </w:t>
      </w:r>
      <w:r w:rsidR="00DE222F">
        <w:t xml:space="preserve">Noteikumu </w:t>
      </w:r>
      <w:r w:rsidRPr="00CF0DF6">
        <w:t xml:space="preserve">pielikumā Nr. </w:t>
      </w:r>
      <w:r w:rsidR="00BC1F81">
        <w:t>4</w:t>
      </w:r>
      <w:r w:rsidRPr="00CF0DF6">
        <w:t xml:space="preserve"> pievienotajai</w:t>
      </w:r>
      <w:proofErr w:type="gramStart"/>
      <w:r w:rsidRPr="00CF0DF6">
        <w:t xml:space="preserve">  </w:t>
      </w:r>
      <w:proofErr w:type="gramEnd"/>
      <w:r w:rsidRPr="00CF0DF6">
        <w:t xml:space="preserve">formai un Apakšuzņēmēju rakstisks apliecinājumu par gatavību piedalīties iepirkuma līguma </w:t>
      </w:r>
      <w:r w:rsidR="006D3AE0">
        <w:t xml:space="preserve">(norādot iepirkuma procedūras nosaukumu) </w:t>
      </w:r>
      <w:r w:rsidRPr="00CF0DF6">
        <w:t>izpildē, gadījumā, ja Pretendentam</w:t>
      </w:r>
      <w:r w:rsidR="00AB2D12">
        <w:t xml:space="preserve"> </w:t>
      </w:r>
      <w:r w:rsidR="006D3AE0">
        <w:t>norādot nosaukumu)</w:t>
      </w:r>
      <w:r w:rsidRPr="00CF0DF6">
        <w:t xml:space="preserve"> tiks piešķirtas līguma slēgšanas tiesības</w:t>
      </w:r>
      <w:r w:rsidR="00B93A1E">
        <w:t>, ja attiecināms.</w:t>
      </w:r>
      <w:r w:rsidR="00C677CE" w:rsidRPr="00C677CE">
        <w:t xml:space="preserve"> </w:t>
      </w:r>
      <w:r w:rsidR="00C677CE">
        <w:t>Pretendents norāda tikai tos apakšuzņēmējus kuriem nododamo darbu vērtība ir 10% no pretendenta piedāvātās kopējās iepirkuma līguma vērtības vai lielāka, un katram šādam apakšuzņēmējam izpildei nododamo iepirkuma līguma daļu</w:t>
      </w:r>
      <w:r w:rsidR="00945D2D">
        <w:t>.</w:t>
      </w:r>
      <w:r w:rsidR="00C677CE">
        <w:t xml:space="preserve"> </w:t>
      </w:r>
    </w:p>
    <w:p w14:paraId="7DDF9263" w14:textId="42D8F9C8" w:rsidR="002B6F49" w:rsidRPr="000F5E7A" w:rsidRDefault="002B6F49" w:rsidP="004B2BCA">
      <w:pPr>
        <w:pStyle w:val="Style1"/>
        <w:ind w:left="567" w:hanging="567"/>
      </w:pPr>
      <w:bookmarkStart w:id="5" w:name="_Toc455559663"/>
      <w:r w:rsidRPr="000F5E7A">
        <w:t>Pretendenta Tehniskais piedāvājums, kas sastāv no:</w:t>
      </w:r>
    </w:p>
    <w:p w14:paraId="741C5F95" w14:textId="09147420" w:rsidR="00DD3CE0" w:rsidRPr="00945D2D" w:rsidRDefault="002B6F49" w:rsidP="004B2BCA">
      <w:pPr>
        <w:pStyle w:val="Style1"/>
        <w:numPr>
          <w:ilvl w:val="2"/>
          <w:numId w:val="2"/>
        </w:numPr>
      </w:pPr>
      <w:r w:rsidRPr="00945D2D">
        <w:t>Tehniskās specifikācijas (</w:t>
      </w:r>
      <w:r w:rsidR="00DE222F">
        <w:t>Noteikumu</w:t>
      </w:r>
      <w:r w:rsidRPr="00945D2D">
        <w:t xml:space="preserve"> </w:t>
      </w:r>
      <w:r w:rsidR="00BC1F81">
        <w:t>5</w:t>
      </w:r>
      <w:r w:rsidRPr="00945D2D">
        <w:t>. pielikums), kuru Pretendents paraksta un, kurš skaidri, viennozīmīgi un nepārprotami atspoguļo minimālo prasību izpildi</w:t>
      </w:r>
      <w:r w:rsidR="004B2BCA">
        <w:t xml:space="preserve"> </w:t>
      </w:r>
      <w:r w:rsidR="00DD3CE0" w:rsidRPr="00945D2D">
        <w:t>Darba uzdevuma aprakst</w:t>
      </w:r>
      <w:r w:rsidR="00B93A1E" w:rsidRPr="00945D2D">
        <w:t>s</w:t>
      </w:r>
      <w:r w:rsidR="00DD3CE0" w:rsidRPr="00945D2D">
        <w:t xml:space="preserve">, kurā norāda, kā tiks organizēts būvuzraudzības darbs, t.sk., par informācijas apriti starp līguma izpildē iesaistītajām pusēm un to, kā tiks plānots un organizēts </w:t>
      </w:r>
      <w:r w:rsidR="00DD3CE0" w:rsidRPr="005E1441">
        <w:t xml:space="preserve">būvuzraudzībā iesaistītā personāla darba laika grafiks, ņemot </w:t>
      </w:r>
      <w:r w:rsidR="00DD3CE0" w:rsidRPr="00296E0B">
        <w:t xml:space="preserve">vērā Līguma noteikumus, ka objektā jāatrodas ne retāk kā </w:t>
      </w:r>
      <w:r w:rsidR="000A2AD0" w:rsidRPr="00296E0B">
        <w:t>1</w:t>
      </w:r>
      <w:r w:rsidR="00DD3CE0" w:rsidRPr="00296E0B">
        <w:t xml:space="preserve"> reiz</w:t>
      </w:r>
      <w:r w:rsidR="000A2AD0" w:rsidRPr="00296E0B">
        <w:t>i</w:t>
      </w:r>
      <w:r w:rsidR="00DD3CE0" w:rsidRPr="00296E0B">
        <w:t xml:space="preserve"> nedēļā.</w:t>
      </w:r>
      <w:r w:rsidR="00DD3CE0" w:rsidRPr="005E1441">
        <w:t xml:space="preserve"> Uzraudzības aprakstā jānorāda, cik bieži, ar kādiem paņēmieniem un kontroles ierīcēm plānots pārbaudīt, kā rezultāti tiks pierakstīti un ar kādām metodēm aprēķināti izpildītā darba apjomi, kā pieraksti</w:t>
      </w:r>
      <w:r w:rsidR="00DD3CE0" w:rsidRPr="00945D2D">
        <w:t xml:space="preserve"> tiks glabāti, kā vadītas neatbilstības.</w:t>
      </w:r>
    </w:p>
    <w:p w14:paraId="33D07E0B" w14:textId="7FA7DC79" w:rsidR="00DD3CE0" w:rsidRPr="00945D2D" w:rsidRDefault="00A71D13" w:rsidP="00DD3CE0">
      <w:pPr>
        <w:pStyle w:val="Virsraksts2"/>
        <w:keepNext w:val="0"/>
        <w:keepLines w:val="0"/>
        <w:widowControl w:val="0"/>
        <w:autoSpaceDE w:val="0"/>
        <w:autoSpaceDN w:val="0"/>
        <w:spacing w:before="0"/>
        <w:jc w:val="both"/>
        <w:rPr>
          <w:rFonts w:ascii="Times New Roman" w:hAnsi="Times New Roman" w:cs="Times New Roman"/>
          <w:b w:val="0"/>
          <w:bCs w:val="0"/>
          <w:color w:val="auto"/>
          <w:sz w:val="24"/>
          <w:szCs w:val="24"/>
        </w:rPr>
      </w:pPr>
      <w:bookmarkStart w:id="6" w:name="_Toc455559646"/>
      <w:r>
        <w:rPr>
          <w:rFonts w:ascii="Times New Roman" w:hAnsi="Times New Roman" w:cs="Times New Roman"/>
          <w:b w:val="0"/>
          <w:bCs w:val="0"/>
          <w:color w:val="auto"/>
          <w:sz w:val="24"/>
          <w:szCs w:val="24"/>
        </w:rPr>
        <w:t>9.8.</w:t>
      </w:r>
      <w:proofErr w:type="gramStart"/>
      <w:r>
        <w:rPr>
          <w:rFonts w:ascii="Times New Roman" w:hAnsi="Times New Roman" w:cs="Times New Roman"/>
          <w:b w:val="0"/>
          <w:bCs w:val="0"/>
          <w:color w:val="auto"/>
          <w:sz w:val="24"/>
          <w:szCs w:val="24"/>
        </w:rPr>
        <w:t xml:space="preserve"> </w:t>
      </w:r>
      <w:r w:rsidR="00DD3CE0" w:rsidRPr="00945D2D">
        <w:rPr>
          <w:rFonts w:ascii="Times New Roman" w:hAnsi="Times New Roman" w:cs="Times New Roman"/>
          <w:b w:val="0"/>
          <w:bCs w:val="0"/>
          <w:color w:val="auto"/>
          <w:sz w:val="24"/>
          <w:szCs w:val="24"/>
        </w:rPr>
        <w:t xml:space="preserve"> </w:t>
      </w:r>
      <w:proofErr w:type="gramEnd"/>
      <w:r w:rsidR="00DD3CE0" w:rsidRPr="00945D2D">
        <w:rPr>
          <w:rFonts w:ascii="Times New Roman" w:hAnsi="Times New Roman" w:cs="Times New Roman"/>
          <w:b w:val="0"/>
          <w:bCs w:val="0"/>
          <w:color w:val="auto"/>
          <w:sz w:val="24"/>
          <w:szCs w:val="24"/>
        </w:rPr>
        <w:t>Pretendenta Finanšu piedāvājum</w:t>
      </w:r>
      <w:bookmarkEnd w:id="6"/>
      <w:r w:rsidR="00DD3CE0" w:rsidRPr="00945D2D">
        <w:rPr>
          <w:rFonts w:ascii="Times New Roman" w:hAnsi="Times New Roman" w:cs="Times New Roman"/>
          <w:b w:val="0"/>
          <w:bCs w:val="0"/>
          <w:color w:val="auto"/>
          <w:sz w:val="24"/>
          <w:szCs w:val="24"/>
        </w:rPr>
        <w:t>s.</w:t>
      </w:r>
    </w:p>
    <w:p w14:paraId="60802FF4" w14:textId="689D41E3" w:rsidR="00DD3CE0" w:rsidRPr="00CF0DF6" w:rsidRDefault="00A71D13" w:rsidP="004B2BCA">
      <w:pPr>
        <w:pStyle w:val="Style1"/>
        <w:numPr>
          <w:ilvl w:val="0"/>
          <w:numId w:val="0"/>
        </w:numPr>
        <w:ind w:left="1134" w:hanging="490"/>
      </w:pPr>
      <w:r>
        <w:t xml:space="preserve">9.8.1. </w:t>
      </w:r>
      <w:r w:rsidR="00DD3CE0" w:rsidRPr="00CF0DF6">
        <w:t>Tas jāsagatavo</w:t>
      </w:r>
      <w:r w:rsidR="00945D2D">
        <w:t xml:space="preserve"> </w:t>
      </w:r>
      <w:r w:rsidR="00DD3CE0" w:rsidRPr="00CF0DF6">
        <w:t xml:space="preserve">atbilstoši </w:t>
      </w:r>
      <w:r w:rsidR="00BC1F81">
        <w:t>Noteikumu</w:t>
      </w:r>
      <w:r w:rsidR="00DD3CE0" w:rsidRPr="00CF0DF6">
        <w:t xml:space="preserve"> pielikumā</w:t>
      </w:r>
      <w:r w:rsidR="00BC1F81">
        <w:t xml:space="preserve"> Nr.6</w:t>
      </w:r>
      <w:r w:rsidR="00DD3CE0" w:rsidRPr="00CF0DF6">
        <w:t xml:space="preserve"> pievienotajai</w:t>
      </w:r>
      <w:r w:rsidR="00945D2D">
        <w:t xml:space="preserve"> </w:t>
      </w:r>
      <w:r w:rsidR="00DD3CE0" w:rsidRPr="00CF0DF6">
        <w:t>formai. Piedāvātajai līgumcenai ir jābūt ekonomiski pamatotai</w:t>
      </w:r>
      <w:r w:rsidR="00945D2D">
        <w:t>.</w:t>
      </w:r>
    </w:p>
    <w:p w14:paraId="30BC9A2E" w14:textId="439153D2" w:rsidR="00DD3CE0" w:rsidRPr="00CF0DF6" w:rsidRDefault="00A71D13" w:rsidP="004B2BCA">
      <w:pPr>
        <w:pStyle w:val="Pamatteksts"/>
        <w:tabs>
          <w:tab w:val="left" w:pos="1276"/>
        </w:tabs>
        <w:spacing w:after="0"/>
        <w:ind w:left="1134" w:hanging="490"/>
        <w:jc w:val="both"/>
        <w:rPr>
          <w:rFonts w:ascii="Times New Roman" w:hAnsi="Times New Roman"/>
          <w:szCs w:val="24"/>
          <w:lang w:val="lv-LV"/>
        </w:rPr>
      </w:pPr>
      <w:r>
        <w:rPr>
          <w:rFonts w:ascii="Times New Roman" w:hAnsi="Times New Roman"/>
          <w:szCs w:val="24"/>
          <w:lang w:val="lv-LV"/>
        </w:rPr>
        <w:t xml:space="preserve">9.8.2. </w:t>
      </w:r>
      <w:r w:rsidR="00DD3CE0" w:rsidRPr="00CF0DF6">
        <w:rPr>
          <w:rFonts w:ascii="Times New Roman" w:hAnsi="Times New Roman"/>
          <w:szCs w:val="24"/>
          <w:lang w:val="lv-LV"/>
        </w:rPr>
        <w:t>Finanšu</w:t>
      </w:r>
      <w:proofErr w:type="gramStart"/>
      <w:r w:rsidR="00DD3CE0" w:rsidRPr="00CF0DF6">
        <w:rPr>
          <w:rFonts w:ascii="Times New Roman" w:hAnsi="Times New Roman"/>
          <w:szCs w:val="24"/>
          <w:lang w:val="lv-LV"/>
        </w:rPr>
        <w:t xml:space="preserve">  </w:t>
      </w:r>
      <w:proofErr w:type="gramEnd"/>
      <w:r w:rsidR="00DD3CE0" w:rsidRPr="00CF0DF6">
        <w:rPr>
          <w:rFonts w:ascii="Times New Roman" w:hAnsi="Times New Roman"/>
          <w:szCs w:val="24"/>
          <w:lang w:val="lv-LV"/>
        </w:rPr>
        <w:t xml:space="preserve">piedāvājumā pretendentam jāietver visi izdevumi un izmaksas, kas saistītas ar iepirkuma līguma izpildi, </w:t>
      </w:r>
      <w:r w:rsidR="005D272A">
        <w:rPr>
          <w:rFonts w:ascii="Times New Roman" w:hAnsi="Times New Roman"/>
          <w:szCs w:val="24"/>
          <w:lang w:val="lv-LV"/>
        </w:rPr>
        <w:t xml:space="preserve">t.sk., apdrošināšanas, transporta, darba spēka, sakaru, kancelejas, </w:t>
      </w:r>
      <w:r w:rsidR="00DD3CE0" w:rsidRPr="00CF0DF6">
        <w:rPr>
          <w:rFonts w:ascii="Times New Roman" w:hAnsi="Times New Roman"/>
          <w:szCs w:val="24"/>
          <w:lang w:val="lv-LV"/>
        </w:rPr>
        <w:t xml:space="preserve">visas nodevas, nodokļi un obligātie maksājumi. Jābūt iekļautām visām saprātīgi, profesionāli paredzamām ar uzdoto darbu izpildi saistītām izmaksām, visi riski, tai skaitā iespējamais sadārdzinājums, izņemot tikai PVN. Iesniedzot finanšu piedāvājumu, pretendents uzņemas visus iespējamos riskus līdz </w:t>
      </w:r>
      <w:r w:rsidR="005E1441">
        <w:rPr>
          <w:rFonts w:ascii="Times New Roman" w:hAnsi="Times New Roman"/>
          <w:szCs w:val="24"/>
          <w:lang w:val="lv-LV"/>
        </w:rPr>
        <w:t>Būvobjekta ieņemšanai ekspluatācijā</w:t>
      </w:r>
      <w:proofErr w:type="gramStart"/>
      <w:r w:rsidR="005E1441">
        <w:rPr>
          <w:rFonts w:ascii="Times New Roman" w:hAnsi="Times New Roman"/>
          <w:szCs w:val="24"/>
          <w:lang w:val="lv-LV"/>
        </w:rPr>
        <w:t xml:space="preserve"> </w:t>
      </w:r>
      <w:r w:rsidR="00DD3CE0" w:rsidRPr="00CF0DF6">
        <w:rPr>
          <w:rFonts w:ascii="Times New Roman" w:hAnsi="Times New Roman"/>
          <w:szCs w:val="24"/>
          <w:lang w:val="lv-LV"/>
        </w:rPr>
        <w:t>.</w:t>
      </w:r>
      <w:proofErr w:type="gramEnd"/>
      <w:r w:rsidR="00DD3CE0" w:rsidRPr="00CF0DF6">
        <w:rPr>
          <w:rFonts w:ascii="Times New Roman" w:hAnsi="Times New Roman"/>
          <w:szCs w:val="24"/>
          <w:lang w:val="lv-LV"/>
        </w:rPr>
        <w:t xml:space="preserve"> Pasūtītājs nemaksās pretendenta papildus izdevumus, kas nebūs iekļauti finanšu piedāvājumā. Finanšu piedāvājumā visas cenas norāda </w:t>
      </w:r>
      <w:proofErr w:type="spellStart"/>
      <w:r w:rsidR="00DD3CE0" w:rsidRPr="00CF0DF6">
        <w:rPr>
          <w:rFonts w:ascii="Times New Roman" w:hAnsi="Times New Roman"/>
          <w:szCs w:val="24"/>
          <w:lang w:val="lv-LV"/>
        </w:rPr>
        <w:t>euro</w:t>
      </w:r>
      <w:proofErr w:type="spellEnd"/>
      <w:r w:rsidR="00DD3CE0" w:rsidRPr="00CF0DF6">
        <w:rPr>
          <w:rFonts w:ascii="Times New Roman" w:hAnsi="Times New Roman"/>
          <w:szCs w:val="24"/>
          <w:lang w:val="lv-LV"/>
        </w:rPr>
        <w:t xml:space="preserve"> (EUR) bez pievienotās vērtības nodokļa</w:t>
      </w:r>
      <w:r w:rsidR="00560278">
        <w:rPr>
          <w:rFonts w:ascii="Times New Roman" w:hAnsi="Times New Roman"/>
          <w:szCs w:val="24"/>
          <w:lang w:val="lv-LV"/>
        </w:rPr>
        <w:t>, PVN norāda atsevišķi</w:t>
      </w:r>
    </w:p>
    <w:p w14:paraId="5DB2645C" w14:textId="77777777" w:rsidR="004B2BCA" w:rsidRPr="00CF0DF6" w:rsidRDefault="004B2BCA" w:rsidP="004B2BCA">
      <w:pPr>
        <w:pStyle w:val="Style1"/>
        <w:numPr>
          <w:ilvl w:val="0"/>
          <w:numId w:val="0"/>
        </w:numPr>
        <w:ind w:left="644" w:hanging="644"/>
      </w:pPr>
    </w:p>
    <w:p w14:paraId="20357372" w14:textId="77777777" w:rsidR="00DD3CE0" w:rsidRPr="00CF0DF6" w:rsidRDefault="00DD3CE0" w:rsidP="00A71D13">
      <w:pPr>
        <w:pStyle w:val="Sarakstarindkopa"/>
        <w:numPr>
          <w:ilvl w:val="0"/>
          <w:numId w:val="2"/>
        </w:numPr>
        <w:spacing w:after="0" w:line="240" w:lineRule="auto"/>
        <w:jc w:val="center"/>
        <w:outlineLvl w:val="1"/>
        <w:rPr>
          <w:rFonts w:ascii="Times New Roman" w:eastAsia="Calibri" w:hAnsi="Times New Roman"/>
          <w:b/>
          <w:bCs/>
          <w:sz w:val="24"/>
          <w:szCs w:val="24"/>
          <w:lang w:eastAsia="ar-SA"/>
        </w:rPr>
      </w:pPr>
      <w:bookmarkStart w:id="7" w:name="_Toc454880622"/>
      <w:r w:rsidRPr="00CF0DF6">
        <w:rPr>
          <w:rFonts w:ascii="Times New Roman" w:eastAsia="Calibri" w:hAnsi="Times New Roman"/>
          <w:b/>
          <w:bCs/>
          <w:sz w:val="24"/>
          <w:szCs w:val="24"/>
          <w:lang w:eastAsia="ar-SA"/>
        </w:rPr>
        <w:t>PIEDĀVĀJUMA DERĪGUMA TERMIŅŠ</w:t>
      </w:r>
      <w:bookmarkEnd w:id="7"/>
    </w:p>
    <w:p w14:paraId="3D9A8D0B" w14:textId="77777777" w:rsidR="00DD3CE0" w:rsidRPr="00CF0DF6" w:rsidRDefault="00DD3CE0" w:rsidP="00DD3CE0">
      <w:pPr>
        <w:pStyle w:val="Sarakstarindkopa"/>
        <w:spacing w:after="0" w:line="240" w:lineRule="auto"/>
        <w:ind w:left="360"/>
        <w:outlineLvl w:val="1"/>
        <w:rPr>
          <w:rFonts w:ascii="Times New Roman" w:eastAsia="Calibri" w:hAnsi="Times New Roman"/>
          <w:b/>
          <w:bCs/>
          <w:sz w:val="24"/>
          <w:szCs w:val="24"/>
          <w:lang w:eastAsia="ar-SA"/>
        </w:rPr>
      </w:pPr>
    </w:p>
    <w:p w14:paraId="6D21B469" w14:textId="499C6BD1" w:rsidR="00DD3CE0" w:rsidRPr="00CF0DF6" w:rsidRDefault="00DD3CE0" w:rsidP="004B2BCA">
      <w:pPr>
        <w:pStyle w:val="Style1"/>
      </w:pPr>
      <w:r w:rsidRPr="00CF0DF6">
        <w:t xml:space="preserve">Pretendenta iesniegtais piedāvājums ir derīgs, t.i., </w:t>
      </w:r>
      <w:proofErr w:type="gramStart"/>
      <w:r w:rsidRPr="00CF0DF6">
        <w:t xml:space="preserve">saistošs iesniedzējam ne mazāk kā </w:t>
      </w:r>
      <w:r w:rsidR="00901AEA">
        <w:t>6</w:t>
      </w:r>
      <w:r w:rsidRPr="00CF0DF6">
        <w:t xml:space="preserve"> (</w:t>
      </w:r>
      <w:r w:rsidR="00901AEA">
        <w:t>seši</w:t>
      </w:r>
      <w:r w:rsidRPr="00CF0DF6">
        <w:t>) kalendārie mēneši</w:t>
      </w:r>
      <w:proofErr w:type="gramEnd"/>
      <w:r w:rsidRPr="00CF0DF6">
        <w:t xml:space="preserve">, skaitot no piedāvājumu iesniegšanas pēdējās dienas. </w:t>
      </w:r>
    </w:p>
    <w:p w14:paraId="4113230B" w14:textId="77777777" w:rsidR="00DD3CE0" w:rsidRPr="00CF0DF6" w:rsidRDefault="00DD3CE0" w:rsidP="00DD3CE0">
      <w:pPr>
        <w:widowControl w:val="0"/>
        <w:shd w:val="clear" w:color="auto" w:fill="FFFFFF"/>
        <w:tabs>
          <w:tab w:val="left" w:pos="-3402"/>
        </w:tabs>
        <w:spacing w:after="0" w:line="240" w:lineRule="auto"/>
        <w:ind w:left="1288"/>
        <w:jc w:val="both"/>
        <w:rPr>
          <w:rFonts w:ascii="Times New Roman" w:hAnsi="Times New Roman"/>
          <w:sz w:val="24"/>
          <w:szCs w:val="24"/>
        </w:rPr>
      </w:pPr>
    </w:p>
    <w:p w14:paraId="1634436D" w14:textId="77777777" w:rsidR="00DD3CE0" w:rsidRPr="00CF0DF6" w:rsidRDefault="00DD3CE0" w:rsidP="00A71D13">
      <w:pPr>
        <w:pStyle w:val="Virsraksts1"/>
        <w:keepLines w:val="0"/>
        <w:numPr>
          <w:ilvl w:val="0"/>
          <w:numId w:val="2"/>
        </w:numPr>
        <w:tabs>
          <w:tab w:val="center" w:pos="142"/>
        </w:tabs>
        <w:snapToGrid w:val="0"/>
        <w:spacing w:before="0" w:line="240" w:lineRule="auto"/>
        <w:jc w:val="center"/>
        <w:rPr>
          <w:rFonts w:ascii="Times New Roman" w:hAnsi="Times New Roman" w:cs="Times New Roman"/>
          <w:color w:val="auto"/>
          <w:sz w:val="24"/>
          <w:szCs w:val="24"/>
        </w:rPr>
      </w:pPr>
      <w:r w:rsidRPr="00CF0DF6">
        <w:rPr>
          <w:rFonts w:ascii="Times New Roman" w:hAnsi="Times New Roman" w:cs="Times New Roman"/>
          <w:color w:val="auto"/>
          <w:sz w:val="24"/>
          <w:szCs w:val="24"/>
        </w:rPr>
        <w:lastRenderedPageBreak/>
        <w:t>PIEDĀVĀJUMA VĒRTĒŠANAS UN IZVĒLES KRITĒRIJI</w:t>
      </w:r>
    </w:p>
    <w:p w14:paraId="6E0B6BAF" w14:textId="77777777" w:rsidR="00DD3CE0" w:rsidRPr="00CF0DF6" w:rsidRDefault="00DD3CE0" w:rsidP="00DD3CE0">
      <w:pPr>
        <w:spacing w:after="0" w:line="240" w:lineRule="auto"/>
        <w:rPr>
          <w:rFonts w:ascii="Times New Roman" w:hAnsi="Times New Roman"/>
          <w:sz w:val="24"/>
          <w:szCs w:val="24"/>
        </w:rPr>
      </w:pPr>
    </w:p>
    <w:p w14:paraId="472F1687" w14:textId="1960F11C" w:rsidR="00DD3CE0" w:rsidRPr="00CF0DF6" w:rsidRDefault="00DD3CE0" w:rsidP="004B2BCA">
      <w:pPr>
        <w:pStyle w:val="Style1"/>
        <w:rPr>
          <w:b/>
          <w:u w:val="single"/>
        </w:rPr>
      </w:pPr>
      <w:bookmarkStart w:id="8" w:name="_Hlk479595685"/>
      <w:bookmarkStart w:id="9" w:name="_Toc454201057"/>
      <w:bookmarkStart w:id="10" w:name="_Toc454880646"/>
      <w:bookmarkStart w:id="11" w:name="_Toc455559650"/>
      <w:r w:rsidRPr="00CF0DF6">
        <w:t xml:space="preserve">Piedāvājuma izvēles kritērijs – saimnieciski visizdevīgākais piedāvājums, kuru nosaka, ņemot vērā cenu. Līguma slēgšanas tiesības piešķir pretendentam, kura piedāvājums atbilst iepirkuma dokumentos noteiktajām prasībām un ir ar zemāko līgumcenu. </w:t>
      </w:r>
    </w:p>
    <w:p w14:paraId="6D3547CE" w14:textId="77777777" w:rsidR="004F5880" w:rsidRDefault="00DD3CE0" w:rsidP="004B2BCA">
      <w:pPr>
        <w:pStyle w:val="Style1"/>
      </w:pPr>
      <w:r w:rsidRPr="00CF0DF6">
        <w:t xml:space="preserve">Iepirkuma komisija piedāvājumus izvērtē slēgtā sēdē. </w:t>
      </w:r>
    </w:p>
    <w:p w14:paraId="5915CFD4" w14:textId="16AFB166" w:rsidR="004F5880" w:rsidRDefault="004F5880" w:rsidP="004B2BCA">
      <w:pPr>
        <w:pStyle w:val="Style1"/>
      </w:pPr>
      <w:r>
        <w:t xml:space="preserve">Iepirkuma komisija ir tiesīga vērtēšanas secību un kvalifikācijas pārbaudi noteikt piedāvājumu vērtēšanas laikā. </w:t>
      </w:r>
    </w:p>
    <w:p w14:paraId="72556345" w14:textId="77777777" w:rsidR="00DD3CE0" w:rsidRPr="00CF0DF6" w:rsidRDefault="00DD3CE0" w:rsidP="004B2BCA">
      <w:pPr>
        <w:pStyle w:val="Style1"/>
      </w:pPr>
      <w:r w:rsidRPr="00CF0DF6">
        <w:t>Vispirms iepirkumu komisija veic aritmētisko kļūdu pārbaudi visos finanšu piedāvājumos, nepieciešamības gadījumā veicot aritmētisko kļūdu labojumu</w:t>
      </w:r>
    </w:p>
    <w:p w14:paraId="1B4B781B" w14:textId="77777777" w:rsidR="007F24D7" w:rsidRDefault="004F5880" w:rsidP="004B2BCA">
      <w:pPr>
        <w:pStyle w:val="Style1"/>
      </w:pPr>
      <w:r w:rsidRPr="004F5880">
        <w:t xml:space="preserve">Ja dokumenti nav noformēti atbilstoši iepirkuma dokumentos izvirzītajām prasībām vai kāds no prasītajiem dokumentiem nav iesniegts, vai arī iesniegtais vai piedāvājumā iekļautais dokuments nesatur prasīto informāciju, iepirkumu komisija attiecīgo neatbilstību vērtē pēc būtības: </w:t>
      </w:r>
    </w:p>
    <w:p w14:paraId="242F4B49" w14:textId="0D4D390F" w:rsidR="007F24D7" w:rsidRDefault="004F5880" w:rsidP="00865C75">
      <w:pPr>
        <w:pStyle w:val="Style1"/>
        <w:numPr>
          <w:ilvl w:val="2"/>
          <w:numId w:val="2"/>
        </w:numPr>
      </w:pPr>
      <w:r w:rsidRPr="004F5880">
        <w:t>ja attiecīgo neatbilstību vērtē kā būtisku, tad pieņem lēmumu par piedāvājuma noraidīšanu;</w:t>
      </w:r>
    </w:p>
    <w:p w14:paraId="389D9651" w14:textId="12F9B7B3" w:rsidR="004F5880" w:rsidRPr="004F5880" w:rsidRDefault="004F5880" w:rsidP="00865C75">
      <w:pPr>
        <w:pStyle w:val="Style1"/>
        <w:numPr>
          <w:ilvl w:val="2"/>
          <w:numId w:val="2"/>
        </w:numPr>
      </w:pPr>
      <w:r w:rsidRPr="004F5880">
        <w:t xml:space="preserve"> ja attiecīgo neatbilstību pēc būtības vērtē kā nebūtisku, piedāvājumu nenoraida un turpina vērtēt.</w:t>
      </w:r>
    </w:p>
    <w:p w14:paraId="08FD3501" w14:textId="04CA8A2F" w:rsidR="004F5880" w:rsidRDefault="004F5880" w:rsidP="004B2BCA">
      <w:pPr>
        <w:pStyle w:val="Style1"/>
      </w:pPr>
      <w:r w:rsidRPr="00CF0DF6">
        <w:t>Ja iepirkumu komisija piedāvājumu atzīst par neatbilstošu kādai no iepirkuma dokumentos izvirzītajām prasībām un pieņem lēmumu par noraidīšanu vai par pretendenta izslēgšanu, pamatojot ar kādu no izslēgšanas gadījumiem, tā piedāvājumu turpmāk nevērtē.</w:t>
      </w:r>
    </w:p>
    <w:p w14:paraId="1192AD60" w14:textId="11ADF17C" w:rsidR="00DD3CE0" w:rsidRPr="00CF0DF6" w:rsidRDefault="00DD3CE0" w:rsidP="004B2BCA">
      <w:pPr>
        <w:pStyle w:val="Style1"/>
      </w:pPr>
      <w:r w:rsidRPr="00CF0DF6">
        <w:t>Iepirkumu komisija pārbauda un vērtē, vai pretendents nav izslēdzams, pamatojot ar Starptautisko un Latvijas Republikas nacionālo sankciju likuma 11.</w:t>
      </w:r>
      <w:r w:rsidRPr="00CF0DF6">
        <w:rPr>
          <w:vertAlign w:val="superscript"/>
        </w:rPr>
        <w:t>1</w:t>
      </w:r>
      <w:r w:rsidRPr="00CF0DF6">
        <w:t xml:space="preserve"> pantu.</w:t>
      </w:r>
    </w:p>
    <w:p w14:paraId="4311E948" w14:textId="591B0390" w:rsidR="00DD3CE0" w:rsidRPr="00CF0DF6" w:rsidRDefault="00865C75" w:rsidP="004B2BCA">
      <w:pPr>
        <w:pStyle w:val="Style1"/>
      </w:pPr>
      <w:r>
        <w:t>Iepirkuma komisija ir tiesīga</w:t>
      </w:r>
      <w:r w:rsidR="00DD3CE0" w:rsidRPr="00CF0DF6">
        <w:t xml:space="preserve"> </w:t>
      </w:r>
      <w:r>
        <w:rPr>
          <w:caps/>
        </w:rPr>
        <w:t>a</w:t>
      </w:r>
      <w:r w:rsidRPr="00CF0DF6">
        <w:t xml:space="preserve">tbilstoši </w:t>
      </w:r>
      <w:r w:rsidR="00DD3CE0" w:rsidRPr="00CF0DF6">
        <w:t xml:space="preserve">Publisko iepirkumu likuma </w:t>
      </w:r>
      <w:proofErr w:type="gramStart"/>
      <w:r w:rsidR="00DD3CE0" w:rsidRPr="00CF0DF6">
        <w:t>9.panta</w:t>
      </w:r>
      <w:proofErr w:type="gramEnd"/>
      <w:r w:rsidR="00DD3CE0" w:rsidRPr="00CF0DF6">
        <w:t xml:space="preserve"> astotās daļas regulējumam </w:t>
      </w:r>
      <w:r>
        <w:t>veikt</w:t>
      </w:r>
      <w:r w:rsidR="00DD3CE0" w:rsidRPr="00CF0DF6">
        <w:t xml:space="preserve"> pārbaudi attiecībā uz katru pretendentu, kuram atbilstoši citām paziņojumā par līgumu un iepirkuma dokumentos noteiktajām prasībām un izraudzītajiem piedāvājuma izvērtēšanas kritērijiem būtu piešķiramas līguma slēgšanas tiesības.</w:t>
      </w:r>
    </w:p>
    <w:p w14:paraId="3F6AE430" w14:textId="343C35DB" w:rsidR="004F5880" w:rsidRPr="004F5880" w:rsidRDefault="004F5880" w:rsidP="004B2BCA">
      <w:pPr>
        <w:pStyle w:val="Style1"/>
      </w:pPr>
      <w:r w:rsidRPr="004F5880">
        <w:t xml:space="preserve">Pretendentu, kuram būtu piešķiramas līguma slēgšanas tiesības, komisija izslēdz no dalības iepirkumā, ja uz to attiecas kāds no Publisko iepirkumu likuma </w:t>
      </w:r>
      <w:proofErr w:type="gramStart"/>
      <w:r w:rsidRPr="004F5880">
        <w:t>9.panta</w:t>
      </w:r>
      <w:proofErr w:type="gramEnd"/>
      <w:r w:rsidRPr="004F5880">
        <w:t xml:space="preserve"> astotajā daļā minētajiem pretendentu izslēgšanas nosacījumiem (minētā panta astotās daļas 1., 2., 3.punkta nosacījumi attiecas arī uz pretendenta norādīto personu, uz kuras iespējām pretendents balstās, lai apliecinātu, ka tā kvalifikācija atbilst paziņojumā par plānoto līgumu vai iepirkuma </w:t>
      </w:r>
      <w:r w:rsidR="00DE222F">
        <w:t xml:space="preserve">Noteikumos </w:t>
      </w:r>
      <w:r w:rsidRPr="004F5880">
        <w:t>noteiktajām prasībām, kā arī uz personālsabiedrības biedru, ja pretendents ir personālsabiedrība.</w:t>
      </w:r>
    </w:p>
    <w:bookmarkEnd w:id="8"/>
    <w:bookmarkEnd w:id="9"/>
    <w:bookmarkEnd w:id="10"/>
    <w:bookmarkEnd w:id="11"/>
    <w:p w14:paraId="418D77E7" w14:textId="63738340" w:rsidR="00DD3CE0" w:rsidRPr="004F5880" w:rsidRDefault="00DD3CE0" w:rsidP="004B2BCA">
      <w:pPr>
        <w:pStyle w:val="Style1"/>
      </w:pPr>
      <w:r w:rsidRPr="004F5880">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14:paraId="2BE36FF8" w14:textId="77777777" w:rsidR="00535B06" w:rsidRDefault="00DD3CE0" w:rsidP="004B2BCA">
      <w:pPr>
        <w:pStyle w:val="Style1"/>
      </w:pPr>
      <w:r w:rsidRPr="00535B06">
        <w:t xml:space="preserve">Iepirkuma komisija lēmumus pieņem slēgtās sēdē. Iepirkuma komisija 3 (trīs) darbadienu laikā </w:t>
      </w:r>
      <w:proofErr w:type="spellStart"/>
      <w:r w:rsidRPr="00535B06">
        <w:t>nosūta</w:t>
      </w:r>
      <w:proofErr w:type="spellEnd"/>
      <w:r w:rsidRPr="00535B06">
        <w:t xml:space="preserve"> paziņojumu par pieņemto lēmumu katram pretendentam. </w:t>
      </w:r>
    </w:p>
    <w:p w14:paraId="40BFABC8" w14:textId="142DFD7D" w:rsidR="009B2F4A" w:rsidRDefault="009B2F4A" w:rsidP="009B2F4A">
      <w:pPr>
        <w:tabs>
          <w:tab w:val="left" w:pos="567"/>
        </w:tabs>
        <w:suppressAutoHyphens/>
        <w:spacing w:after="0" w:line="240" w:lineRule="auto"/>
        <w:ind w:left="709"/>
        <w:jc w:val="both"/>
        <w:rPr>
          <w:rFonts w:ascii="Times New Roman" w:hAnsi="Times New Roman"/>
          <w:sz w:val="24"/>
          <w:szCs w:val="24"/>
        </w:rPr>
      </w:pPr>
    </w:p>
    <w:p w14:paraId="5FA82524" w14:textId="35C0A133" w:rsidR="00DD3CE0" w:rsidRPr="00CF0DF6" w:rsidRDefault="00DD3CE0" w:rsidP="00A71D13">
      <w:pPr>
        <w:pStyle w:val="Virsraksts1"/>
        <w:keepNext w:val="0"/>
        <w:keepLines w:val="0"/>
        <w:numPr>
          <w:ilvl w:val="0"/>
          <w:numId w:val="2"/>
        </w:numPr>
        <w:spacing w:before="0" w:line="240" w:lineRule="auto"/>
        <w:jc w:val="center"/>
        <w:rPr>
          <w:rFonts w:ascii="Times New Roman" w:hAnsi="Times New Roman" w:cs="Times New Roman"/>
          <w:color w:val="auto"/>
          <w:sz w:val="24"/>
          <w:szCs w:val="24"/>
        </w:rPr>
      </w:pPr>
      <w:r w:rsidRPr="00CF0DF6">
        <w:rPr>
          <w:rFonts w:ascii="Times New Roman" w:hAnsi="Times New Roman" w:cs="Times New Roman"/>
          <w:color w:val="auto"/>
          <w:sz w:val="24"/>
          <w:szCs w:val="24"/>
        </w:rPr>
        <w:t>INFORMĀCIJA PAR IEPIRKUMA LĪGUM</w:t>
      </w:r>
      <w:bookmarkEnd w:id="5"/>
      <w:r w:rsidRPr="00CF0DF6">
        <w:rPr>
          <w:rFonts w:ascii="Times New Roman" w:hAnsi="Times New Roman" w:cs="Times New Roman"/>
          <w:color w:val="auto"/>
          <w:sz w:val="24"/>
          <w:szCs w:val="24"/>
        </w:rPr>
        <w:t>A SLĒGŠANU</w:t>
      </w:r>
    </w:p>
    <w:p w14:paraId="7AF628AC" w14:textId="173270E9" w:rsidR="00A84FBC" w:rsidRPr="00296E0B" w:rsidRDefault="00A84FBC" w:rsidP="004B2BCA">
      <w:pPr>
        <w:pStyle w:val="Style1"/>
      </w:pPr>
      <w:r w:rsidRPr="00296E0B">
        <w:t xml:space="preserve">Pasūtītājs iepirkuma līgumu slēgs tikai pēc tam, kad būs saņemts Pašvaldību aizņēmumu un galvojumu kontroles un pārraudzības padomes lēmums par aizdevuma piešķiršanu, t.i., kad būs pieejams finansējums </w:t>
      </w:r>
      <w:r w:rsidR="00BC67FC" w:rsidRPr="00296E0B">
        <w:t>Būvp</w:t>
      </w:r>
      <w:r w:rsidRPr="00296E0B">
        <w:t>rojekta īstenošanai.</w:t>
      </w:r>
    </w:p>
    <w:p w14:paraId="67FC4AEE" w14:textId="195F9AFD" w:rsidR="00A84FBC" w:rsidRDefault="00A84FBC" w:rsidP="004B2BCA">
      <w:pPr>
        <w:pStyle w:val="Style1"/>
      </w:pPr>
      <w:r w:rsidRPr="00296E0B">
        <w:t xml:space="preserve">Pretendentam, kuram ir piešķirtas Līguma slēgšanas tiesības, ar pasūtītāju ir jāvienojas par konkrētu līguma slēgšanas dienu un parakstīšanas kārtību. </w:t>
      </w:r>
      <w:proofErr w:type="gramStart"/>
      <w:r w:rsidRPr="00296E0B">
        <w:t>Ja puses nevar par to</w:t>
      </w:r>
      <w:r>
        <w:t xml:space="preserve"> vienoties, līguma slēgšanas dienu un parakstīšanas kārtību nosaka</w:t>
      </w:r>
      <w:proofErr w:type="gramEnd"/>
      <w:r>
        <w:t xml:space="preserve"> pasūtītājs nosūtot uzaicinājumu konkrētā termiņā ierasties uz līguma slēgšanu pašvaldībā vai parakstīt līgumu ar elektronisko parakstu un atsūtīt to pasūtītājam</w:t>
      </w:r>
      <w:r w:rsidR="00535B06">
        <w:t>.</w:t>
      </w:r>
    </w:p>
    <w:p w14:paraId="29A5A3F1" w14:textId="1AA16A98" w:rsidR="00A84FBC" w:rsidRDefault="00A84FBC" w:rsidP="004B2BCA">
      <w:pPr>
        <w:pStyle w:val="Style1"/>
      </w:pPr>
      <w:r>
        <w:t xml:space="preserve">Ja izraudzītais pretendents atsakās slēgt iepirkuma Līgumu vai atbilstoši iepirkuma </w:t>
      </w:r>
      <w:r w:rsidR="00DE222F">
        <w:t>Noteikumu</w:t>
      </w:r>
      <w:r>
        <w:t xml:space="preserve"> 1</w:t>
      </w:r>
      <w:r w:rsidR="00BC67FC">
        <w:t>2</w:t>
      </w:r>
      <w:r>
        <w:t>.</w:t>
      </w:r>
      <w:r w:rsidR="00535B06">
        <w:t>2</w:t>
      </w:r>
      <w:r>
        <w:t xml:space="preserve">. punktā paredzētajam, Pasūtītāja noteiktajā laikā nav noslēdzis iepirkuma līgumu, (t.sk. nav iesniedzis pasūtītāja pieprasītos dokumentu/s, lai varētu </w:t>
      </w:r>
      <w:r>
        <w:lastRenderedPageBreak/>
        <w:t xml:space="preserve">veikt pakalpojumu), iepirkumu komisija ir tiesīga pieņemt lēmumu iepirkuma līguma slēgšanas tiesības piešķirt nākamajam pretendentam, kurš piedāvājis piedāvājumu ar viszemāko cenu un tā kvalifikācija  atbilst </w:t>
      </w:r>
      <w:r w:rsidR="00535B06">
        <w:t>Noteikumu</w:t>
      </w:r>
      <w:r>
        <w:t xml:space="preserve"> prasībām,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14:paraId="1B6AA2C5" w14:textId="77777777" w:rsidR="00DD3CE0" w:rsidRPr="00CF0DF6" w:rsidRDefault="00DD3CE0" w:rsidP="00DD3CE0">
      <w:pPr>
        <w:spacing w:after="0" w:line="240" w:lineRule="auto"/>
        <w:ind w:left="567"/>
        <w:jc w:val="both"/>
        <w:rPr>
          <w:rFonts w:ascii="Times New Roman" w:hAnsi="Times New Roman"/>
          <w:sz w:val="24"/>
          <w:szCs w:val="24"/>
        </w:rPr>
      </w:pPr>
    </w:p>
    <w:p w14:paraId="64F31AC2" w14:textId="5011676E" w:rsidR="00DD3CE0" w:rsidRDefault="00DD3CE0" w:rsidP="00BC67FC">
      <w:pPr>
        <w:pStyle w:val="Sarakstarindkopa"/>
        <w:numPr>
          <w:ilvl w:val="0"/>
          <w:numId w:val="2"/>
        </w:numPr>
        <w:suppressAutoHyphens/>
        <w:spacing w:after="0" w:line="240" w:lineRule="auto"/>
        <w:jc w:val="center"/>
        <w:outlineLvl w:val="0"/>
        <w:rPr>
          <w:rFonts w:ascii="Times New Roman" w:eastAsia="Calibri" w:hAnsi="Times New Roman"/>
          <w:b/>
          <w:bCs/>
          <w:sz w:val="24"/>
          <w:szCs w:val="24"/>
          <w:lang w:eastAsia="ar-SA"/>
        </w:rPr>
      </w:pPr>
      <w:bookmarkStart w:id="12" w:name="_Toc456885452"/>
      <w:r w:rsidRPr="00CF0DF6">
        <w:rPr>
          <w:rFonts w:ascii="Times New Roman" w:eastAsia="Calibri" w:hAnsi="Times New Roman"/>
          <w:b/>
          <w:bCs/>
          <w:sz w:val="24"/>
          <w:szCs w:val="24"/>
          <w:lang w:eastAsia="ar-SA"/>
        </w:rPr>
        <w:t>KOMISIJAS TIESĪBAS UN PIENĀKUMI</w:t>
      </w:r>
      <w:bookmarkEnd w:id="12"/>
    </w:p>
    <w:p w14:paraId="46B9B8B5" w14:textId="77777777" w:rsidR="00866D66" w:rsidRPr="00CF0DF6" w:rsidRDefault="00866D66" w:rsidP="00866D66">
      <w:pPr>
        <w:pStyle w:val="Sarakstarindkopa"/>
        <w:suppressAutoHyphens/>
        <w:spacing w:after="0" w:line="240" w:lineRule="auto"/>
        <w:outlineLvl w:val="0"/>
        <w:rPr>
          <w:rFonts w:ascii="Times New Roman" w:eastAsia="Calibri" w:hAnsi="Times New Roman"/>
          <w:b/>
          <w:bCs/>
          <w:sz w:val="24"/>
          <w:szCs w:val="24"/>
          <w:lang w:eastAsia="ar-SA"/>
        </w:rPr>
      </w:pPr>
    </w:p>
    <w:p w14:paraId="58826282" w14:textId="74B4EA22" w:rsidR="00A84FBC" w:rsidRDefault="00A84FBC" w:rsidP="004B2BCA">
      <w:pPr>
        <w:pStyle w:val="Style1"/>
      </w:pPr>
      <w:r>
        <w:t>Iepirkuma komisijai ir tiesības pārtraukt iepirkumu, publicējot attiecīgu lēmumu pasūtītāja mājaslapā, kā arī paziņojot to pretendentiem, ja ir saņemti piedāvājumi.</w:t>
      </w:r>
    </w:p>
    <w:p w14:paraId="1D09E840" w14:textId="77777777" w:rsidR="00A84FBC" w:rsidRDefault="00A84FBC" w:rsidP="004B2BCA">
      <w:pPr>
        <w:pStyle w:val="Style1"/>
      </w:pPr>
      <w:r>
        <w:t xml:space="preserve">Ja Iepirkuma komisijai rodas šaubas par iesniegtās dokumenta kopijas autentiskumu, tai ir tiesības pieprasīt, lai Pretendents uzrāda iesniegto dokumentu oriģinālus vai iesniedz apliecinātas kopijas </w:t>
      </w:r>
    </w:p>
    <w:p w14:paraId="77C82A2B" w14:textId="77777777" w:rsidR="00A84FBC" w:rsidRDefault="00A84FBC" w:rsidP="004B2BCA">
      <w:pPr>
        <w:pStyle w:val="Style1"/>
      </w:pPr>
      <w:r>
        <w:t>Iepirkuma komisijai ir tiesības pretendentu atlases laikā pārbaudīt nepieciešamo informāciju kompetentā institūcijā, publiski pieejamās datubāzēs vai citos publiski pieejamos avotos, kā arī tiesības pieprasīt papildu informāciju Pretendentam, kuram būtu piešķiramas līguma slēgšanas tiesības.</w:t>
      </w:r>
    </w:p>
    <w:p w14:paraId="5506AC7B" w14:textId="77777777" w:rsidR="00A84FBC" w:rsidRDefault="00A84FBC" w:rsidP="004B2BCA">
      <w:pPr>
        <w:pStyle w:val="Style1"/>
      </w:pPr>
      <w:r>
        <w:t>Ja Iepirkuma komisija nepieciešamo informāciju par pretendentu iegūst tieši no kompetentās institūcijas, datubāzēs vai no citiem avotiem, pretendents ir tiesīgs iesniegt izziņu vai citu dokumentu par attiecīgo faktu, ja iegūtā informācija neatbilst faktiskajai situācijai.</w:t>
      </w:r>
    </w:p>
    <w:p w14:paraId="7C13C412" w14:textId="77777777" w:rsidR="00A84FBC" w:rsidRDefault="00A84FBC" w:rsidP="004B2BCA">
      <w:pPr>
        <w:pStyle w:val="Style1"/>
      </w:pPr>
      <w:r>
        <w:t xml:space="preserve">Izziņas un citus dokumentus, </w:t>
      </w:r>
      <w:proofErr w:type="gramStart"/>
      <w:r>
        <w:t>kurus Publisko iepirkumu likuma noteiktajos gadījumos</w:t>
      </w:r>
      <w:proofErr w:type="gramEnd"/>
      <w:r>
        <w:t xml:space="preserve">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D64B842" w14:textId="77777777" w:rsidR="00DD3CE0" w:rsidRPr="00CF0DF6" w:rsidRDefault="00DD3CE0" w:rsidP="00DD3CE0">
      <w:pPr>
        <w:pStyle w:val="Pamatteksts"/>
        <w:widowControl/>
        <w:tabs>
          <w:tab w:val="left" w:pos="426"/>
          <w:tab w:val="left" w:pos="1419"/>
        </w:tabs>
        <w:suppressAutoHyphens/>
        <w:spacing w:after="0"/>
        <w:ind w:left="1418"/>
        <w:jc w:val="both"/>
        <w:rPr>
          <w:rFonts w:ascii="Times New Roman" w:hAnsi="Times New Roman"/>
          <w:szCs w:val="24"/>
          <w:lang w:val="lv-LV"/>
        </w:rPr>
      </w:pPr>
    </w:p>
    <w:p w14:paraId="2BFDA866" w14:textId="77777777" w:rsidR="00DD3CE0" w:rsidRPr="00CF0DF6" w:rsidRDefault="00DD3CE0" w:rsidP="00BC67FC">
      <w:pPr>
        <w:pStyle w:val="Virsraksts1"/>
        <w:numPr>
          <w:ilvl w:val="0"/>
          <w:numId w:val="2"/>
        </w:numPr>
        <w:spacing w:before="0" w:line="240" w:lineRule="auto"/>
        <w:jc w:val="center"/>
        <w:rPr>
          <w:rFonts w:ascii="Times New Roman" w:hAnsi="Times New Roman" w:cs="Times New Roman"/>
          <w:color w:val="auto"/>
          <w:sz w:val="24"/>
          <w:szCs w:val="24"/>
        </w:rPr>
      </w:pPr>
      <w:r w:rsidRPr="00CF0DF6">
        <w:rPr>
          <w:rFonts w:ascii="Times New Roman" w:hAnsi="Times New Roman" w:cs="Times New Roman"/>
          <w:color w:val="auto"/>
          <w:sz w:val="24"/>
          <w:szCs w:val="24"/>
        </w:rPr>
        <w:t>PRETENDENTA TIESĪBAS UN PIENĀKUMI</w:t>
      </w:r>
    </w:p>
    <w:p w14:paraId="3D322486" w14:textId="77777777" w:rsidR="00DD3CE0" w:rsidRPr="00CF0DF6" w:rsidRDefault="00DD3CE0" w:rsidP="00DD3CE0">
      <w:pPr>
        <w:pStyle w:val="Virsraksts2"/>
        <w:spacing w:before="0"/>
        <w:rPr>
          <w:rFonts w:ascii="Times New Roman" w:hAnsi="Times New Roman" w:cs="Times New Roman"/>
          <w:color w:val="auto"/>
          <w:sz w:val="24"/>
          <w:szCs w:val="24"/>
        </w:rPr>
      </w:pPr>
      <w:bookmarkStart w:id="13" w:name="_Toc368392518"/>
      <w:bookmarkStart w:id="14" w:name="_Toc368392568"/>
      <w:bookmarkStart w:id="15" w:name="_Toc368566420"/>
      <w:bookmarkStart w:id="16" w:name="_Toc381023214"/>
      <w:bookmarkStart w:id="17" w:name="_Toc511834995"/>
    </w:p>
    <w:bookmarkEnd w:id="13"/>
    <w:bookmarkEnd w:id="14"/>
    <w:bookmarkEnd w:id="15"/>
    <w:bookmarkEnd w:id="16"/>
    <w:bookmarkEnd w:id="17"/>
    <w:p w14:paraId="0990DD01" w14:textId="6324ACCC" w:rsidR="004F3625" w:rsidRPr="00BC1F81" w:rsidRDefault="004F3625" w:rsidP="004B2BCA">
      <w:pPr>
        <w:pStyle w:val="Style1"/>
      </w:pPr>
      <w:r w:rsidRPr="00BC1F81">
        <w:t xml:space="preserve">Pretendentam, iesniedzot piedāvājumu, ir pienākums ievērot visus iepirkuma procedūras </w:t>
      </w:r>
      <w:r w:rsidR="00535B06" w:rsidRPr="00BC1F81">
        <w:t>Noteikumos</w:t>
      </w:r>
      <w:r w:rsidRPr="00BC1F81">
        <w:t xml:space="preserve"> minētos nosacījumus. </w:t>
      </w:r>
    </w:p>
    <w:p w14:paraId="157B344D" w14:textId="77777777" w:rsidR="004F3625" w:rsidRPr="00535B06" w:rsidRDefault="004F3625" w:rsidP="004B2BCA">
      <w:pPr>
        <w:pStyle w:val="Style1"/>
      </w:pPr>
      <w:r w:rsidRPr="00535B06">
        <w:t xml:space="preserve">Pretendentam ir pienākums </w:t>
      </w:r>
      <w:proofErr w:type="spellStart"/>
      <w:r w:rsidRPr="00535B06">
        <w:t>rakstveidā</w:t>
      </w:r>
      <w:proofErr w:type="spellEnd"/>
      <w:r w:rsidRPr="00535B06">
        <w:t xml:space="preserve"> Pasūtītāja noteiktajā termiņā sniegt papildu informāciju vai paskaidrojumus par piedāvājumu, kā arī iesniegt Publisko iepirkumu likumā</w:t>
      </w:r>
      <w:proofErr w:type="gramStart"/>
      <w:r w:rsidRPr="00535B06">
        <w:t xml:space="preserve">  </w:t>
      </w:r>
      <w:proofErr w:type="gramEnd"/>
      <w:r w:rsidRPr="00535B06">
        <w:t>noteiktos dokumentus, ja Pasūtītājs to pieprasa.</w:t>
      </w:r>
    </w:p>
    <w:p w14:paraId="329225A5" w14:textId="77777777" w:rsidR="004F3625" w:rsidRPr="00535B06" w:rsidRDefault="004F3625" w:rsidP="004B2BCA">
      <w:pPr>
        <w:pStyle w:val="Style1"/>
      </w:pPr>
      <w:r w:rsidRPr="00535B06">
        <w:t xml:space="preserve">Pretendentam ir tiesības veidot piegādātāju apvienības un iesniegt vienu kopēju piedāvājumu. </w:t>
      </w:r>
    </w:p>
    <w:p w14:paraId="2BBB0335" w14:textId="77777777" w:rsidR="004F3625" w:rsidRPr="00535B06" w:rsidRDefault="004F3625" w:rsidP="004B2BCA">
      <w:pPr>
        <w:pStyle w:val="Style1"/>
      </w:pPr>
      <w:r w:rsidRPr="00535B06">
        <w:t>Pretendentam ir tiesības pirms piedāvājumu iesniegšanas termiņa beigām grozīt vai līdz līguma noslēgšanas dienai atsaukt iesniegto piedāvājumu.</w:t>
      </w:r>
    </w:p>
    <w:p w14:paraId="4076E10B" w14:textId="77777777" w:rsidR="004F3625" w:rsidRPr="00535B06" w:rsidRDefault="004F3625" w:rsidP="004B2BCA">
      <w:pPr>
        <w:pStyle w:val="Style1"/>
      </w:pPr>
      <w:r w:rsidRPr="00535B06">
        <w:t>Pretendentam ir tiesības sniegt patiesu informāciju.</w:t>
      </w:r>
    </w:p>
    <w:p w14:paraId="29E4757B" w14:textId="319C0A09" w:rsidR="00DD3CE0" w:rsidRPr="00CF0DF6" w:rsidRDefault="00DD3CE0" w:rsidP="00DD3CE0">
      <w:pPr>
        <w:spacing w:after="0" w:line="240" w:lineRule="auto"/>
        <w:jc w:val="both"/>
        <w:rPr>
          <w:rFonts w:ascii="Times New Roman" w:eastAsia="Calibri" w:hAnsi="Times New Roman"/>
          <w:b/>
          <w:bCs/>
          <w:sz w:val="24"/>
          <w:szCs w:val="24"/>
          <w:lang w:eastAsia="ar-SA"/>
        </w:rPr>
      </w:pPr>
      <w:r w:rsidRPr="00CF0DF6">
        <w:rPr>
          <w:rFonts w:ascii="Times New Roman" w:eastAsia="Calibri" w:hAnsi="Times New Roman"/>
          <w:b/>
          <w:bCs/>
          <w:sz w:val="24"/>
          <w:szCs w:val="24"/>
          <w:lang w:eastAsia="ar-SA"/>
        </w:rPr>
        <w:t>Pielikumi:</w:t>
      </w: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612"/>
      </w:tblGrid>
      <w:tr w:rsidR="00CF2627" w:rsidRPr="00CF0DF6" w14:paraId="33B49A52" w14:textId="77777777" w:rsidTr="00535B06">
        <w:tc>
          <w:tcPr>
            <w:tcW w:w="1459" w:type="dxa"/>
          </w:tcPr>
          <w:p w14:paraId="3C7BCA0C" w14:textId="77777777"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p>
        </w:tc>
        <w:tc>
          <w:tcPr>
            <w:tcW w:w="7612" w:type="dxa"/>
          </w:tcPr>
          <w:p w14:paraId="74030A72" w14:textId="77777777"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p>
        </w:tc>
      </w:tr>
      <w:tr w:rsidR="00CF2627" w:rsidRPr="00CF0DF6" w14:paraId="3DD3C268" w14:textId="77777777" w:rsidTr="00535B06">
        <w:tc>
          <w:tcPr>
            <w:tcW w:w="1459" w:type="dxa"/>
          </w:tcPr>
          <w:p w14:paraId="32910CA3" w14:textId="77777777"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1.pielikums</w:t>
            </w:r>
          </w:p>
        </w:tc>
        <w:tc>
          <w:tcPr>
            <w:tcW w:w="7612" w:type="dxa"/>
          </w:tcPr>
          <w:p w14:paraId="019EA2AF" w14:textId="2A485DF2" w:rsidR="00DD3CE0" w:rsidRPr="00CF0DF6" w:rsidRDefault="00DD3CE0" w:rsidP="002D3DD9">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Pretendenta pieteikums</w:t>
            </w:r>
            <w:r w:rsidR="00170A3C">
              <w:rPr>
                <w:rFonts w:ascii="Times New Roman" w:eastAsia="Calibri" w:hAnsi="Times New Roman"/>
                <w:bCs/>
                <w:sz w:val="24"/>
                <w:szCs w:val="24"/>
                <w:lang w:eastAsia="ar-SA"/>
              </w:rPr>
              <w:t>, forma</w:t>
            </w:r>
          </w:p>
        </w:tc>
      </w:tr>
      <w:tr w:rsidR="00535B06" w:rsidRPr="00CF0DF6" w14:paraId="5FC5A67E" w14:textId="77777777" w:rsidTr="00535B06">
        <w:tc>
          <w:tcPr>
            <w:tcW w:w="1459" w:type="dxa"/>
          </w:tcPr>
          <w:p w14:paraId="7FD5D769" w14:textId="77777777"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2.pielikums</w:t>
            </w:r>
          </w:p>
        </w:tc>
        <w:tc>
          <w:tcPr>
            <w:tcW w:w="7612" w:type="dxa"/>
          </w:tcPr>
          <w:p w14:paraId="49B5D553" w14:textId="4CEF82BE"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sidRPr="00CF0DF6">
              <w:rPr>
                <w:rFonts w:ascii="Times New Roman" w:hAnsi="Times New Roman"/>
                <w:bCs/>
                <w:iCs/>
                <w:sz w:val="24"/>
                <w:szCs w:val="24"/>
              </w:rPr>
              <w:t>Speciālistu saraksts</w:t>
            </w:r>
            <w:r>
              <w:rPr>
                <w:rFonts w:ascii="Times New Roman" w:hAnsi="Times New Roman"/>
                <w:bCs/>
                <w:iCs/>
                <w:sz w:val="24"/>
                <w:szCs w:val="24"/>
              </w:rPr>
              <w:t>, forma</w:t>
            </w:r>
          </w:p>
        </w:tc>
      </w:tr>
      <w:tr w:rsidR="00535B06" w:rsidRPr="00CF0DF6" w14:paraId="34173665" w14:textId="77777777" w:rsidTr="00535B06">
        <w:tc>
          <w:tcPr>
            <w:tcW w:w="1459" w:type="dxa"/>
          </w:tcPr>
          <w:p w14:paraId="3C912BB5" w14:textId="77777777"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3.pielikums</w:t>
            </w:r>
          </w:p>
        </w:tc>
        <w:tc>
          <w:tcPr>
            <w:tcW w:w="7612" w:type="dxa"/>
          </w:tcPr>
          <w:p w14:paraId="284682DE" w14:textId="1B777F6A" w:rsidR="00535B06" w:rsidRPr="00CF0DF6" w:rsidRDefault="00535B06" w:rsidP="00535B06">
            <w:pPr>
              <w:spacing w:after="100" w:afterAutospacing="1" w:line="240" w:lineRule="auto"/>
              <w:jc w:val="both"/>
              <w:rPr>
                <w:rFonts w:ascii="Times New Roman" w:hAnsi="Times New Roman"/>
                <w:bCs/>
                <w:iCs/>
                <w:sz w:val="24"/>
                <w:szCs w:val="24"/>
              </w:rPr>
            </w:pPr>
            <w:r>
              <w:rPr>
                <w:rFonts w:ascii="Times New Roman" w:hAnsi="Times New Roman"/>
                <w:bCs/>
                <w:iCs/>
                <w:sz w:val="24"/>
                <w:szCs w:val="24"/>
              </w:rPr>
              <w:t>Speciālista pieredzes apraksts (CV), forma</w:t>
            </w:r>
          </w:p>
        </w:tc>
      </w:tr>
      <w:tr w:rsidR="00535B06" w:rsidRPr="00CF0DF6" w14:paraId="062811F0" w14:textId="77777777" w:rsidTr="00535B06">
        <w:tc>
          <w:tcPr>
            <w:tcW w:w="1459" w:type="dxa"/>
          </w:tcPr>
          <w:p w14:paraId="798E9FEC" w14:textId="77777777"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4.pielikums</w:t>
            </w:r>
          </w:p>
        </w:tc>
        <w:tc>
          <w:tcPr>
            <w:tcW w:w="7612" w:type="dxa"/>
          </w:tcPr>
          <w:p w14:paraId="6F9A1BC4" w14:textId="525FD322" w:rsidR="00535B06" w:rsidRPr="00CF0DF6" w:rsidRDefault="00535B06" w:rsidP="00535B06">
            <w:pPr>
              <w:spacing w:after="100" w:afterAutospacing="1" w:line="240" w:lineRule="auto"/>
              <w:jc w:val="both"/>
              <w:rPr>
                <w:rFonts w:ascii="Times New Roman" w:hAnsi="Times New Roman"/>
                <w:bCs/>
                <w:iCs/>
                <w:sz w:val="24"/>
                <w:szCs w:val="24"/>
              </w:rPr>
            </w:pPr>
            <w:r>
              <w:rPr>
                <w:rFonts w:ascii="Times New Roman" w:eastAsia="Calibri" w:hAnsi="Times New Roman"/>
                <w:bCs/>
                <w:sz w:val="24"/>
                <w:szCs w:val="24"/>
                <w:lang w:eastAsia="ar-SA"/>
              </w:rPr>
              <w:t>Apakšuzņēmēju saraksts, forma</w:t>
            </w:r>
          </w:p>
        </w:tc>
      </w:tr>
      <w:tr w:rsidR="00535B06" w:rsidRPr="00CF0DF6" w14:paraId="01EEC07A" w14:textId="77777777" w:rsidTr="00535B06">
        <w:tc>
          <w:tcPr>
            <w:tcW w:w="1459" w:type="dxa"/>
          </w:tcPr>
          <w:p w14:paraId="4A44CEAC" w14:textId="77777777"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5.pielikums</w:t>
            </w:r>
          </w:p>
        </w:tc>
        <w:tc>
          <w:tcPr>
            <w:tcW w:w="7612" w:type="dxa"/>
          </w:tcPr>
          <w:p w14:paraId="4CB975F3" w14:textId="4133A016" w:rsidR="00535B06" w:rsidRPr="00CF0DF6" w:rsidRDefault="00535B06" w:rsidP="00535B06">
            <w:pPr>
              <w:spacing w:after="100" w:afterAutospacing="1" w:line="240" w:lineRule="auto"/>
              <w:ind w:right="-6"/>
              <w:rPr>
                <w:rFonts w:ascii="Times New Roman" w:eastAsia="Calibri" w:hAnsi="Times New Roman"/>
                <w:bCs/>
                <w:sz w:val="24"/>
                <w:szCs w:val="24"/>
                <w:lang w:eastAsia="ar-SA"/>
              </w:rPr>
            </w:pPr>
            <w:r>
              <w:rPr>
                <w:rFonts w:ascii="Times New Roman" w:hAnsi="Times New Roman"/>
                <w:bCs/>
                <w:sz w:val="24"/>
                <w:szCs w:val="24"/>
              </w:rPr>
              <w:t>Tehniskā specifikācija</w:t>
            </w:r>
          </w:p>
        </w:tc>
      </w:tr>
      <w:tr w:rsidR="00535B06" w:rsidRPr="00CF0DF6" w14:paraId="7D152F9D" w14:textId="77777777" w:rsidTr="00535B06">
        <w:trPr>
          <w:trHeight w:val="171"/>
        </w:trPr>
        <w:tc>
          <w:tcPr>
            <w:tcW w:w="1459" w:type="dxa"/>
          </w:tcPr>
          <w:p w14:paraId="3F5AA997" w14:textId="77777777"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6.pielikums</w:t>
            </w:r>
          </w:p>
        </w:tc>
        <w:tc>
          <w:tcPr>
            <w:tcW w:w="7612" w:type="dxa"/>
          </w:tcPr>
          <w:p w14:paraId="1428D236" w14:textId="74913292" w:rsidR="00535B06" w:rsidRPr="00CF0DF6" w:rsidRDefault="00535B06" w:rsidP="00535B06">
            <w:pPr>
              <w:spacing w:after="100" w:afterAutospacing="1" w:line="240" w:lineRule="auto"/>
              <w:ind w:right="-6"/>
              <w:rPr>
                <w:rFonts w:ascii="Times New Roman" w:eastAsia="Calibri" w:hAnsi="Times New Roman"/>
                <w:bCs/>
                <w:sz w:val="24"/>
                <w:szCs w:val="24"/>
                <w:lang w:eastAsia="ar-SA"/>
              </w:rPr>
            </w:pPr>
            <w:r w:rsidRPr="00CF0DF6">
              <w:rPr>
                <w:rFonts w:ascii="Times New Roman" w:eastAsia="Calibri" w:hAnsi="Times New Roman"/>
                <w:bCs/>
                <w:sz w:val="24"/>
                <w:szCs w:val="24"/>
                <w:lang w:eastAsia="ar-SA"/>
              </w:rPr>
              <w:t>Finanšu piedāvājums</w:t>
            </w:r>
          </w:p>
        </w:tc>
      </w:tr>
      <w:tr w:rsidR="00535B06" w:rsidRPr="00CF0DF6" w14:paraId="52604CD9" w14:textId="77777777" w:rsidTr="00535B06">
        <w:trPr>
          <w:trHeight w:val="171"/>
        </w:trPr>
        <w:tc>
          <w:tcPr>
            <w:tcW w:w="1459" w:type="dxa"/>
          </w:tcPr>
          <w:p w14:paraId="30D09D9C" w14:textId="67CAC3B9"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p>
        </w:tc>
        <w:tc>
          <w:tcPr>
            <w:tcW w:w="7612" w:type="dxa"/>
          </w:tcPr>
          <w:p w14:paraId="4E3B4203" w14:textId="66C32762" w:rsidR="00535B06" w:rsidRPr="00CF0DF6" w:rsidRDefault="00535B06" w:rsidP="00535B06">
            <w:pPr>
              <w:spacing w:after="100" w:afterAutospacing="1" w:line="240" w:lineRule="auto"/>
              <w:ind w:right="-6"/>
              <w:rPr>
                <w:rFonts w:ascii="Times New Roman" w:eastAsia="Calibri" w:hAnsi="Times New Roman"/>
                <w:bCs/>
                <w:sz w:val="24"/>
                <w:szCs w:val="24"/>
                <w:lang w:eastAsia="ar-SA"/>
              </w:rPr>
            </w:pPr>
          </w:p>
        </w:tc>
      </w:tr>
      <w:tr w:rsidR="00535B06" w:rsidRPr="00CF0DF6" w14:paraId="4C2F4E44" w14:textId="77777777" w:rsidTr="00535B06">
        <w:trPr>
          <w:trHeight w:val="189"/>
        </w:trPr>
        <w:tc>
          <w:tcPr>
            <w:tcW w:w="1459" w:type="dxa"/>
          </w:tcPr>
          <w:p w14:paraId="5370FFEA" w14:textId="5BEB182C"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
        </w:tc>
        <w:tc>
          <w:tcPr>
            <w:tcW w:w="7612" w:type="dxa"/>
          </w:tcPr>
          <w:p w14:paraId="3116A11B" w14:textId="68D9AA15" w:rsidR="00535B06" w:rsidRPr="00CF0DF6" w:rsidRDefault="00535B06" w:rsidP="00535B06">
            <w:pPr>
              <w:spacing w:after="100" w:afterAutospacing="1" w:line="240" w:lineRule="auto"/>
              <w:ind w:right="-6"/>
              <w:jc w:val="both"/>
              <w:rPr>
                <w:rFonts w:ascii="Times New Roman" w:eastAsia="Calibri" w:hAnsi="Times New Roman"/>
                <w:bCs/>
                <w:sz w:val="24"/>
                <w:szCs w:val="24"/>
                <w:lang w:eastAsia="ar-SA"/>
              </w:rPr>
            </w:pPr>
          </w:p>
        </w:tc>
      </w:tr>
      <w:tr w:rsidR="00535B06" w:rsidRPr="00CF0DF6" w14:paraId="6DE8A1B0" w14:textId="77777777" w:rsidTr="00535B06">
        <w:trPr>
          <w:trHeight w:val="270"/>
        </w:trPr>
        <w:tc>
          <w:tcPr>
            <w:tcW w:w="1459" w:type="dxa"/>
          </w:tcPr>
          <w:p w14:paraId="4DDA6F27" w14:textId="77777777" w:rsidR="00535B06" w:rsidRPr="00CF0DF6" w:rsidRDefault="00535B06" w:rsidP="00535B06">
            <w:pPr>
              <w:spacing w:after="100" w:afterAutospacing="1" w:line="240" w:lineRule="auto"/>
              <w:jc w:val="both"/>
              <w:rPr>
                <w:rFonts w:ascii="Times New Roman" w:eastAsia="Calibri" w:hAnsi="Times New Roman"/>
                <w:bCs/>
                <w:sz w:val="24"/>
                <w:szCs w:val="24"/>
                <w:lang w:eastAsia="ar-SA"/>
              </w:rPr>
            </w:pPr>
          </w:p>
        </w:tc>
        <w:tc>
          <w:tcPr>
            <w:tcW w:w="7612" w:type="dxa"/>
          </w:tcPr>
          <w:p w14:paraId="4FE70CF3" w14:textId="77777777" w:rsidR="00535B06" w:rsidRPr="00CF0DF6" w:rsidRDefault="00535B06" w:rsidP="00535B06">
            <w:pPr>
              <w:spacing w:after="100" w:afterAutospacing="1" w:line="240" w:lineRule="auto"/>
              <w:ind w:right="-6"/>
              <w:jc w:val="both"/>
              <w:rPr>
                <w:rFonts w:ascii="Times New Roman" w:eastAsia="Calibri" w:hAnsi="Times New Roman"/>
                <w:bCs/>
                <w:sz w:val="24"/>
                <w:szCs w:val="24"/>
                <w:lang w:eastAsia="ar-SA"/>
              </w:rPr>
            </w:pPr>
          </w:p>
        </w:tc>
      </w:tr>
    </w:tbl>
    <w:p w14:paraId="2882448D" w14:textId="77777777" w:rsidR="00683A0E" w:rsidRPr="00CF0DF6" w:rsidRDefault="00683A0E">
      <w:pPr>
        <w:rPr>
          <w:rFonts w:ascii="Times New Roman" w:hAnsi="Times New Roman"/>
          <w:sz w:val="24"/>
          <w:szCs w:val="24"/>
        </w:rPr>
      </w:pPr>
    </w:p>
    <w:sectPr w:rsidR="00683A0E" w:rsidRPr="00CF0DF6" w:rsidSect="00B7342D">
      <w:footerReference w:type="even" r:id="rId11"/>
      <w:footerReference w:type="default" r:id="rId12"/>
      <w:footerReference w:type="first" r:id="rId13"/>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9CE5" w14:textId="77777777" w:rsidR="00EE62CD" w:rsidRDefault="00EE62CD">
      <w:pPr>
        <w:spacing w:after="0" w:line="240" w:lineRule="auto"/>
      </w:pPr>
      <w:r>
        <w:separator/>
      </w:r>
    </w:p>
  </w:endnote>
  <w:endnote w:type="continuationSeparator" w:id="0">
    <w:p w14:paraId="2C683DA4" w14:textId="77777777" w:rsidR="00EE62CD" w:rsidRDefault="00EE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A490" w14:textId="77777777" w:rsidR="00B7342D" w:rsidRDefault="00B7342D" w:rsidP="00B7342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D40FF1" w14:textId="77777777" w:rsidR="00B7342D" w:rsidRDefault="00B734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0440" w14:textId="5295C39F" w:rsidR="00B7342D" w:rsidRPr="000C684A" w:rsidRDefault="00B7342D">
    <w:pPr>
      <w:pStyle w:val="Kjene"/>
      <w:jc w:val="center"/>
    </w:pPr>
    <w:r>
      <w:fldChar w:fldCharType="begin"/>
    </w:r>
    <w:r>
      <w:instrText>PAGE   \* MERGEFORMAT</w:instrText>
    </w:r>
    <w:r>
      <w:fldChar w:fldCharType="separate"/>
    </w:r>
    <w:r w:rsidR="00C66B4E">
      <w:rPr>
        <w:noProof/>
      </w:rPr>
      <w:t>8</w:t>
    </w:r>
    <w:r>
      <w:rPr>
        <w:noProof/>
      </w:rPr>
      <w:fldChar w:fldCharType="end"/>
    </w:r>
  </w:p>
  <w:p w14:paraId="2B44CD90" w14:textId="77777777" w:rsidR="00B7342D" w:rsidRDefault="00B7342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8544" w14:textId="77777777" w:rsidR="00B7342D" w:rsidRDefault="00B7342D">
    <w:pPr>
      <w:pStyle w:val="Kjene"/>
      <w:jc w:val="center"/>
    </w:pPr>
    <w:r>
      <w:fldChar w:fldCharType="begin"/>
    </w:r>
    <w:r>
      <w:instrText>PAGE   \* MERGEFORMAT</w:instrText>
    </w:r>
    <w:r>
      <w:fldChar w:fldCharType="separate"/>
    </w:r>
    <w:r>
      <w:rPr>
        <w:noProof/>
      </w:rPr>
      <w:t>35</w:t>
    </w:r>
    <w:r>
      <w:rPr>
        <w:noProof/>
      </w:rPr>
      <w:fldChar w:fldCharType="end"/>
    </w:r>
  </w:p>
  <w:p w14:paraId="5BDA4D61" w14:textId="77777777" w:rsidR="00B7342D" w:rsidRDefault="00B734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F467" w14:textId="77777777" w:rsidR="00EE62CD" w:rsidRDefault="00EE62CD">
      <w:pPr>
        <w:spacing w:after="0" w:line="240" w:lineRule="auto"/>
      </w:pPr>
      <w:r>
        <w:separator/>
      </w:r>
    </w:p>
  </w:footnote>
  <w:footnote w:type="continuationSeparator" w:id="0">
    <w:p w14:paraId="6DD02DF1" w14:textId="77777777" w:rsidR="00EE62CD" w:rsidRDefault="00EE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BD7"/>
    <w:multiLevelType w:val="multilevel"/>
    <w:tmpl w:val="E1B462A8"/>
    <w:lvl w:ilvl="0">
      <w:start w:val="4"/>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6600930"/>
    <w:multiLevelType w:val="multilevel"/>
    <w:tmpl w:val="7AA0E272"/>
    <w:lvl w:ilvl="0">
      <w:start w:val="12"/>
      <w:numFmt w:val="decimal"/>
      <w:lvlText w:val="%1."/>
      <w:lvlJc w:val="left"/>
      <w:pPr>
        <w:ind w:left="600" w:hanging="600"/>
      </w:pPr>
      <w:rPr>
        <w:rFonts w:hint="default"/>
        <w:sz w:val="24"/>
      </w:rPr>
    </w:lvl>
    <w:lvl w:ilvl="1">
      <w:start w:val="11"/>
      <w:numFmt w:val="decimal"/>
      <w:lvlText w:val="%1.%2."/>
      <w:lvlJc w:val="left"/>
      <w:pPr>
        <w:ind w:left="884" w:hanging="600"/>
      </w:pPr>
      <w:rPr>
        <w:rFonts w:hint="default"/>
        <w:color w:val="auto"/>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2" w15:restartNumberingAfterBreak="0">
    <w:nsid w:val="1BDC09D2"/>
    <w:multiLevelType w:val="multilevel"/>
    <w:tmpl w:val="9F0C17D0"/>
    <w:lvl w:ilvl="0">
      <w:start w:val="1"/>
      <w:numFmt w:val="decimal"/>
      <w:lvlText w:val="%1."/>
      <w:lvlJc w:val="left"/>
      <w:pPr>
        <w:ind w:left="360" w:hanging="360"/>
      </w:pPr>
      <w:rPr>
        <w:b/>
        <w:color w:val="auto"/>
        <w:sz w:val="22"/>
        <w:szCs w:val="22"/>
      </w:rPr>
    </w:lvl>
    <w:lvl w:ilvl="1">
      <w:start w:val="1"/>
      <w:numFmt w:val="decimal"/>
      <w:lvlText w:val="%1.%2."/>
      <w:lvlJc w:val="left"/>
      <w:pPr>
        <w:ind w:left="858" w:hanging="432"/>
      </w:pPr>
      <w:rPr>
        <w:b/>
        <w:strike w:val="0"/>
        <w:color w:val="auto"/>
        <w:sz w:val="22"/>
        <w:szCs w:val="22"/>
      </w:rPr>
    </w:lvl>
    <w:lvl w:ilvl="2">
      <w:start w:val="1"/>
      <w:numFmt w:val="decimal"/>
      <w:lvlText w:val="%1.%2.%3."/>
      <w:lvlJc w:val="left"/>
      <w:pPr>
        <w:ind w:left="1224" w:hanging="504"/>
      </w:pPr>
      <w:rPr>
        <w:b w:val="0"/>
        <w:bCs/>
        <w:i w:val="0"/>
        <w:color w:val="auto"/>
        <w:sz w:val="22"/>
        <w:szCs w:val="22"/>
      </w:rPr>
    </w:lvl>
    <w:lvl w:ilvl="3">
      <w:start w:val="1"/>
      <w:numFmt w:val="decimal"/>
      <w:lvlText w:val="%1.%2.%3.%4."/>
      <w:lvlJc w:val="left"/>
      <w:pPr>
        <w:ind w:left="1925"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93BB7"/>
    <w:multiLevelType w:val="multilevel"/>
    <w:tmpl w:val="0EE49F8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FDA2D1B"/>
    <w:multiLevelType w:val="multilevel"/>
    <w:tmpl w:val="E042BDA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D340E5"/>
    <w:multiLevelType w:val="multilevel"/>
    <w:tmpl w:val="FC9EF06A"/>
    <w:lvl w:ilvl="0">
      <w:start w:val="10"/>
      <w:numFmt w:val="decimal"/>
      <w:lvlText w:val="%1."/>
      <w:lvlJc w:val="left"/>
      <w:pPr>
        <w:ind w:left="660" w:hanging="660"/>
      </w:pPr>
      <w:rPr>
        <w:rFonts w:hint="default"/>
        <w:color w:val="000000"/>
      </w:rPr>
    </w:lvl>
    <w:lvl w:ilvl="1">
      <w:start w:val="1"/>
      <w:numFmt w:val="decimal"/>
      <w:lvlText w:val="%1.%2."/>
      <w:lvlJc w:val="left"/>
      <w:pPr>
        <w:ind w:left="840" w:hanging="660"/>
      </w:pPr>
      <w:rPr>
        <w:rFonts w:hint="default"/>
        <w:b w:val="0"/>
        <w:bCs w:val="0"/>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6" w15:restartNumberingAfterBreak="0">
    <w:nsid w:val="26F115FD"/>
    <w:multiLevelType w:val="multilevel"/>
    <w:tmpl w:val="1834E2E0"/>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161EA"/>
    <w:multiLevelType w:val="multilevel"/>
    <w:tmpl w:val="8FB6A8D6"/>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E1F4530"/>
    <w:multiLevelType w:val="multilevel"/>
    <w:tmpl w:val="A2ECA12E"/>
    <w:lvl w:ilvl="0">
      <w:start w:val="6"/>
      <w:numFmt w:val="decimal"/>
      <w:lvlText w:val="%1."/>
      <w:lvlJc w:val="left"/>
      <w:pPr>
        <w:ind w:left="720" w:hanging="360"/>
      </w:pPr>
    </w:lvl>
    <w:lvl w:ilvl="1">
      <w:start w:val="1"/>
      <w:numFmt w:val="decimal"/>
      <w:isLgl/>
      <w:lvlText w:val="%1.%2."/>
      <w:lvlJc w:val="left"/>
      <w:pPr>
        <w:ind w:left="720" w:hanging="360"/>
      </w:pPr>
      <w:rPr>
        <w:b w:val="0"/>
        <w:bCs w:val="0"/>
        <w:strike w:val="0"/>
        <w:dstrike w:val="0"/>
        <w:color w:val="auto"/>
        <w:u w:val="none"/>
        <w:effect w:val="none"/>
      </w:rPr>
    </w:lvl>
    <w:lvl w:ilvl="2">
      <w:start w:val="1"/>
      <w:numFmt w:val="decimal"/>
      <w:isLgl/>
      <w:lvlText w:val="%1.%2.%3."/>
      <w:lvlJc w:val="left"/>
      <w:pPr>
        <w:ind w:left="1080" w:hanging="720"/>
      </w:pPr>
      <w:rPr>
        <w:b w:val="0"/>
        <w:bCs w:val="0"/>
        <w:color w:val="auto"/>
      </w:rPr>
    </w:lvl>
    <w:lvl w:ilvl="3">
      <w:start w:val="1"/>
      <w:numFmt w:val="decimal"/>
      <w:isLgl/>
      <w:lvlText w:val="%1.%2.%3.%4."/>
      <w:lvlJc w:val="left"/>
      <w:pPr>
        <w:ind w:left="1080" w:hanging="720"/>
      </w:pPr>
      <w:rPr>
        <w:i w:val="0"/>
        <w:iCs/>
        <w:strike w:val="0"/>
        <w:dstrike w:val="0"/>
        <w:color w:val="auto"/>
        <w:u w:val="none"/>
        <w:effect w:val="none"/>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9"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062663"/>
    <w:multiLevelType w:val="multilevel"/>
    <w:tmpl w:val="187C9500"/>
    <w:lvl w:ilvl="0">
      <w:start w:val="6"/>
      <w:numFmt w:val="decimal"/>
      <w:lvlText w:val="%1."/>
      <w:lvlJc w:val="left"/>
      <w:pPr>
        <w:ind w:left="720" w:hanging="360"/>
      </w:pPr>
      <w:rPr>
        <w:rFonts w:hint="default"/>
      </w:rPr>
    </w:lvl>
    <w:lvl w:ilvl="1">
      <w:start w:val="1"/>
      <w:numFmt w:val="decimal"/>
      <w:pStyle w:val="Style1"/>
      <w:isLgl/>
      <w:lvlText w:val="%1.%2."/>
      <w:lvlJc w:val="left"/>
      <w:pPr>
        <w:ind w:left="644" w:hanging="360"/>
      </w:pPr>
      <w:rPr>
        <w:rFonts w:hint="default"/>
        <w:b w:val="0"/>
        <w:bCs w:val="0"/>
        <w:color w:val="000000" w:themeColor="text1"/>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i w:val="0"/>
        <w:i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3D0D76"/>
    <w:multiLevelType w:val="multilevel"/>
    <w:tmpl w:val="5F92C410"/>
    <w:lvl w:ilvl="0">
      <w:start w:val="9"/>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E072B4"/>
    <w:multiLevelType w:val="multilevel"/>
    <w:tmpl w:val="DEDAFB9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E34BD5"/>
    <w:multiLevelType w:val="multilevel"/>
    <w:tmpl w:val="CF42CC5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5"/>
  </w:num>
  <w:num w:numId="4">
    <w:abstractNumId w:val="0"/>
  </w:num>
  <w:num w:numId="5">
    <w:abstractNumId w:val="13"/>
  </w:num>
  <w:num w:numId="6">
    <w:abstractNumId w:val="5"/>
  </w:num>
  <w:num w:numId="7">
    <w:abstractNumId w:val="1"/>
  </w:num>
  <w:num w:numId="8">
    <w:abstractNumId w:val="7"/>
  </w:num>
  <w:num w:numId="9">
    <w:abstractNumId w:val="2"/>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F9"/>
    <w:rsid w:val="0003251F"/>
    <w:rsid w:val="0004575E"/>
    <w:rsid w:val="00050CDB"/>
    <w:rsid w:val="000950B8"/>
    <w:rsid w:val="000A2AD0"/>
    <w:rsid w:val="000C4A8E"/>
    <w:rsid w:val="000E6E33"/>
    <w:rsid w:val="00101505"/>
    <w:rsid w:val="0011052A"/>
    <w:rsid w:val="0011612C"/>
    <w:rsid w:val="00170A3C"/>
    <w:rsid w:val="00196266"/>
    <w:rsid w:val="001D53A6"/>
    <w:rsid w:val="001E082D"/>
    <w:rsid w:val="00205AAD"/>
    <w:rsid w:val="002234C2"/>
    <w:rsid w:val="00245F0E"/>
    <w:rsid w:val="00246985"/>
    <w:rsid w:val="002845CA"/>
    <w:rsid w:val="00296E0B"/>
    <w:rsid w:val="002B6F49"/>
    <w:rsid w:val="002D1338"/>
    <w:rsid w:val="002D3246"/>
    <w:rsid w:val="002D3DD9"/>
    <w:rsid w:val="002E6769"/>
    <w:rsid w:val="002E7356"/>
    <w:rsid w:val="0030297B"/>
    <w:rsid w:val="0034633A"/>
    <w:rsid w:val="00376114"/>
    <w:rsid w:val="00392FC4"/>
    <w:rsid w:val="0039658D"/>
    <w:rsid w:val="003A048E"/>
    <w:rsid w:val="003A66D2"/>
    <w:rsid w:val="003B517F"/>
    <w:rsid w:val="003C7C7A"/>
    <w:rsid w:val="00425B1B"/>
    <w:rsid w:val="00453FA0"/>
    <w:rsid w:val="0046582C"/>
    <w:rsid w:val="00492952"/>
    <w:rsid w:val="004A7D14"/>
    <w:rsid w:val="004B2BCA"/>
    <w:rsid w:val="004C0CBF"/>
    <w:rsid w:val="004C7183"/>
    <w:rsid w:val="004D1975"/>
    <w:rsid w:val="004D42BF"/>
    <w:rsid w:val="004D623F"/>
    <w:rsid w:val="004D680F"/>
    <w:rsid w:val="004F0D53"/>
    <w:rsid w:val="004F3625"/>
    <w:rsid w:val="004F5880"/>
    <w:rsid w:val="00527F9F"/>
    <w:rsid w:val="0053016C"/>
    <w:rsid w:val="005341D5"/>
    <w:rsid w:val="00535B06"/>
    <w:rsid w:val="00560278"/>
    <w:rsid w:val="00563D3A"/>
    <w:rsid w:val="005662E8"/>
    <w:rsid w:val="00573E3F"/>
    <w:rsid w:val="00575B27"/>
    <w:rsid w:val="0058659B"/>
    <w:rsid w:val="005925ED"/>
    <w:rsid w:val="00592F4C"/>
    <w:rsid w:val="005A6C3A"/>
    <w:rsid w:val="005A76C9"/>
    <w:rsid w:val="005D272A"/>
    <w:rsid w:val="005D28A1"/>
    <w:rsid w:val="005D4351"/>
    <w:rsid w:val="005E1441"/>
    <w:rsid w:val="005E6707"/>
    <w:rsid w:val="005F04C1"/>
    <w:rsid w:val="00602BD3"/>
    <w:rsid w:val="0061392B"/>
    <w:rsid w:val="0061396E"/>
    <w:rsid w:val="0065468F"/>
    <w:rsid w:val="00680347"/>
    <w:rsid w:val="00683A0E"/>
    <w:rsid w:val="006962AF"/>
    <w:rsid w:val="006A27E7"/>
    <w:rsid w:val="006D3AE0"/>
    <w:rsid w:val="006D5DCF"/>
    <w:rsid w:val="007023E4"/>
    <w:rsid w:val="00707BD2"/>
    <w:rsid w:val="00732FF6"/>
    <w:rsid w:val="007763B2"/>
    <w:rsid w:val="00782966"/>
    <w:rsid w:val="007B05BD"/>
    <w:rsid w:val="007F24D7"/>
    <w:rsid w:val="00811467"/>
    <w:rsid w:val="0081522E"/>
    <w:rsid w:val="008154B7"/>
    <w:rsid w:val="0082684E"/>
    <w:rsid w:val="00837615"/>
    <w:rsid w:val="00865C75"/>
    <w:rsid w:val="00866D66"/>
    <w:rsid w:val="00867B7E"/>
    <w:rsid w:val="00887B47"/>
    <w:rsid w:val="008B0057"/>
    <w:rsid w:val="008B33BF"/>
    <w:rsid w:val="008C36F9"/>
    <w:rsid w:val="008C6167"/>
    <w:rsid w:val="00901AEA"/>
    <w:rsid w:val="00906333"/>
    <w:rsid w:val="00907D76"/>
    <w:rsid w:val="00937B4B"/>
    <w:rsid w:val="00945D2D"/>
    <w:rsid w:val="00957EBF"/>
    <w:rsid w:val="0096012D"/>
    <w:rsid w:val="009860EB"/>
    <w:rsid w:val="009949B7"/>
    <w:rsid w:val="00994AE2"/>
    <w:rsid w:val="00994BBD"/>
    <w:rsid w:val="0099738E"/>
    <w:rsid w:val="009978A1"/>
    <w:rsid w:val="009A63A5"/>
    <w:rsid w:val="009B2F4A"/>
    <w:rsid w:val="009D5E84"/>
    <w:rsid w:val="00A166C1"/>
    <w:rsid w:val="00A71D13"/>
    <w:rsid w:val="00A72006"/>
    <w:rsid w:val="00A75A8E"/>
    <w:rsid w:val="00A84FBC"/>
    <w:rsid w:val="00A95B86"/>
    <w:rsid w:val="00AA0691"/>
    <w:rsid w:val="00AB2D12"/>
    <w:rsid w:val="00AD101C"/>
    <w:rsid w:val="00AD268D"/>
    <w:rsid w:val="00B41F79"/>
    <w:rsid w:val="00B66AC9"/>
    <w:rsid w:val="00B7342D"/>
    <w:rsid w:val="00B91B55"/>
    <w:rsid w:val="00B93A1E"/>
    <w:rsid w:val="00BC1F81"/>
    <w:rsid w:val="00BC67FC"/>
    <w:rsid w:val="00BD6EF7"/>
    <w:rsid w:val="00BD7865"/>
    <w:rsid w:val="00BE5B98"/>
    <w:rsid w:val="00C101EE"/>
    <w:rsid w:val="00C24A8F"/>
    <w:rsid w:val="00C624FC"/>
    <w:rsid w:val="00C66B4E"/>
    <w:rsid w:val="00C677CE"/>
    <w:rsid w:val="00C92D66"/>
    <w:rsid w:val="00C97CB8"/>
    <w:rsid w:val="00CF0DF6"/>
    <w:rsid w:val="00CF2627"/>
    <w:rsid w:val="00D00EBC"/>
    <w:rsid w:val="00D21C71"/>
    <w:rsid w:val="00D22EB1"/>
    <w:rsid w:val="00D26077"/>
    <w:rsid w:val="00D66CE7"/>
    <w:rsid w:val="00DD3CE0"/>
    <w:rsid w:val="00DE222F"/>
    <w:rsid w:val="00DF5AC7"/>
    <w:rsid w:val="00E158A4"/>
    <w:rsid w:val="00E257EF"/>
    <w:rsid w:val="00E405CA"/>
    <w:rsid w:val="00E5595D"/>
    <w:rsid w:val="00E62493"/>
    <w:rsid w:val="00E81107"/>
    <w:rsid w:val="00E925C5"/>
    <w:rsid w:val="00EA1933"/>
    <w:rsid w:val="00EA43F8"/>
    <w:rsid w:val="00EA5D76"/>
    <w:rsid w:val="00ED4C83"/>
    <w:rsid w:val="00EE62CD"/>
    <w:rsid w:val="00EF050A"/>
    <w:rsid w:val="00F013EE"/>
    <w:rsid w:val="00F241B5"/>
    <w:rsid w:val="00F67E0E"/>
    <w:rsid w:val="00F92963"/>
    <w:rsid w:val="00FE3E26"/>
    <w:rsid w:val="00FE3F99"/>
    <w:rsid w:val="00FF2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524A"/>
  <w15:chartTrackingRefBased/>
  <w15:docId w15:val="{B744F082-6F2C-4A57-B972-5875FBB4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E0"/>
    <w:pPr>
      <w:spacing w:after="200" w:line="276" w:lineRule="auto"/>
    </w:pPr>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D3CE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aliases w:val="Second subtitle,Char"/>
    <w:basedOn w:val="Parasts"/>
    <w:next w:val="Parasts"/>
    <w:link w:val="Virsraksts2Rakstz"/>
    <w:unhideWhenUsed/>
    <w:qFormat/>
    <w:rsid w:val="00DD3CE0"/>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US"/>
    </w:rPr>
  </w:style>
  <w:style w:type="paragraph" w:styleId="Virsraksts3">
    <w:name w:val="heading 3"/>
    <w:basedOn w:val="Parasts"/>
    <w:next w:val="Parasts"/>
    <w:link w:val="Virsraksts3Rakstz"/>
    <w:unhideWhenUsed/>
    <w:qFormat/>
    <w:rsid w:val="00DD3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5">
    <w:name w:val="heading 5"/>
    <w:basedOn w:val="Parasts"/>
    <w:next w:val="Parasts"/>
    <w:link w:val="Virsraksts5Rakstz"/>
    <w:unhideWhenUsed/>
    <w:qFormat/>
    <w:rsid w:val="00DD3C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D3CE0"/>
    <w:rPr>
      <w:rFonts w:asciiTheme="majorHAnsi" w:eastAsiaTheme="majorEastAsia" w:hAnsiTheme="majorHAnsi" w:cstheme="majorBidi"/>
      <w:b/>
      <w:bCs/>
      <w:color w:val="2F5496" w:themeColor="accent1" w:themeShade="BF"/>
      <w:sz w:val="28"/>
      <w:szCs w:val="28"/>
      <w:lang w:eastAsia="lv-LV"/>
    </w:rPr>
  </w:style>
  <w:style w:type="character" w:customStyle="1" w:styleId="Virsraksts2Rakstz">
    <w:name w:val="Virsraksts 2 Rakstz."/>
    <w:aliases w:val="Second subtitle Rakstz.,Char Rakstz."/>
    <w:basedOn w:val="Noklusjumarindkopasfonts"/>
    <w:link w:val="Virsraksts2"/>
    <w:rsid w:val="00DD3CE0"/>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rsid w:val="00DD3CE0"/>
    <w:rPr>
      <w:rFonts w:asciiTheme="majorHAnsi" w:eastAsiaTheme="majorEastAsia" w:hAnsiTheme="majorHAnsi" w:cstheme="majorBidi"/>
      <w:color w:val="1F3763" w:themeColor="accent1" w:themeShade="7F"/>
      <w:sz w:val="24"/>
      <w:szCs w:val="24"/>
      <w:lang w:eastAsia="lv-LV"/>
    </w:rPr>
  </w:style>
  <w:style w:type="character" w:customStyle="1" w:styleId="Virsraksts5Rakstz">
    <w:name w:val="Virsraksts 5 Rakstz."/>
    <w:basedOn w:val="Noklusjumarindkopasfonts"/>
    <w:link w:val="Virsraksts5"/>
    <w:rsid w:val="00DD3CE0"/>
    <w:rPr>
      <w:rFonts w:asciiTheme="majorHAnsi" w:eastAsiaTheme="majorEastAsia" w:hAnsiTheme="majorHAnsi" w:cstheme="majorBidi"/>
      <w:color w:val="2F5496" w:themeColor="accent1" w:themeShade="BF"/>
      <w:lang w:eastAsia="lv-LV"/>
    </w:rPr>
  </w:style>
  <w:style w:type="character" w:styleId="Hipersaite">
    <w:name w:val="Hyperlink"/>
    <w:rsid w:val="00DD3CE0"/>
    <w:rPr>
      <w:b w:val="0"/>
      <w:bCs w:val="0"/>
      <w:color w:val="2425A9"/>
      <w:u w:val="single"/>
    </w:rPr>
  </w:style>
  <w:style w:type="paragraph" w:styleId="Sarakstarindkopa">
    <w:name w:val="List Paragraph"/>
    <w:aliases w:val="Strip,Syle 1,Normal bullet 2,Bullet list,H&amp;P List Paragraph,2,Saistīto dokumentu saraksts,List Paragraph1,Colorful List - Accent 12,Virsraksti"/>
    <w:basedOn w:val="Parasts"/>
    <w:link w:val="SarakstarindkopaRakstz"/>
    <w:uiPriority w:val="34"/>
    <w:qFormat/>
    <w:rsid w:val="00DD3CE0"/>
    <w:pPr>
      <w:ind w:left="720"/>
      <w:contextualSpacing/>
    </w:pPr>
  </w:style>
  <w:style w:type="character" w:customStyle="1" w:styleId="SarakstarindkopaRakstz">
    <w:name w:val="Saraksta rindkopa Rakstz."/>
    <w:aliases w:val="Strip Rakstz.,Syle 1 Rakstz.,Normal bullet 2 Rakstz.,Bullet list Rakstz.,H&amp;P List Paragraph Rakstz.,2 Rakstz.,Saistīto dokumentu saraksts Rakstz.,List Paragraph1 Rakstz.,Colorful List - Accent 12 Rakstz.,Virsraksti Rakstz."/>
    <w:link w:val="Sarakstarindkopa"/>
    <w:uiPriority w:val="34"/>
    <w:qFormat/>
    <w:rsid w:val="00DD3CE0"/>
    <w:rPr>
      <w:rFonts w:ascii="Calibri" w:eastAsia="Times New Roman" w:hAnsi="Calibri" w:cs="Times New Roman"/>
      <w:lang w:eastAsia="lv-LV"/>
    </w:rPr>
  </w:style>
  <w:style w:type="paragraph" w:customStyle="1" w:styleId="Default">
    <w:name w:val="Default"/>
    <w:rsid w:val="00DD3CE0"/>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DD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D3CE0"/>
    <w:rPr>
      <w:sz w:val="16"/>
      <w:szCs w:val="16"/>
    </w:rPr>
  </w:style>
  <w:style w:type="paragraph" w:customStyle="1" w:styleId="DefaultText">
    <w:name w:val="Default Text"/>
    <w:rsid w:val="00DD3CE0"/>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tv2132">
    <w:name w:val="tv2132"/>
    <w:basedOn w:val="Parasts"/>
    <w:rsid w:val="00DD3CE0"/>
    <w:pPr>
      <w:spacing w:after="0" w:line="360" w:lineRule="auto"/>
      <w:ind w:firstLine="335"/>
    </w:pPr>
    <w:rPr>
      <w:rFonts w:ascii="Times New Roman" w:hAnsi="Times New Roman"/>
      <w:color w:val="414142"/>
    </w:rPr>
  </w:style>
  <w:style w:type="paragraph" w:customStyle="1" w:styleId="tv213">
    <w:name w:val="tv213"/>
    <w:basedOn w:val="Parasts"/>
    <w:rsid w:val="00DD3CE0"/>
    <w:pPr>
      <w:spacing w:before="100" w:beforeAutospacing="1" w:after="100" w:afterAutospacing="1" w:line="240" w:lineRule="auto"/>
    </w:pPr>
    <w:rPr>
      <w:rFonts w:ascii="Times New Roman" w:hAnsi="Times New Roman"/>
      <w:sz w:val="24"/>
      <w:szCs w:val="24"/>
    </w:rPr>
  </w:style>
  <w:style w:type="paragraph" w:customStyle="1" w:styleId="Style1">
    <w:name w:val="Style1"/>
    <w:autoRedefine/>
    <w:qFormat/>
    <w:rsid w:val="004B2BCA"/>
    <w:pPr>
      <w:numPr>
        <w:ilvl w:val="1"/>
        <w:numId w:val="2"/>
      </w:numPr>
      <w:spacing w:after="0" w:line="240" w:lineRule="auto"/>
      <w:ind w:hanging="644"/>
      <w:jc w:val="both"/>
    </w:pPr>
    <w:rPr>
      <w:rFonts w:ascii="Times New Roman" w:eastAsia="Calibri" w:hAnsi="Times New Roman" w:cs="Times New Roman"/>
      <w:bCs/>
      <w:sz w:val="24"/>
      <w:szCs w:val="24"/>
      <w:lang w:eastAsia="ar-SA"/>
    </w:rPr>
  </w:style>
  <w:style w:type="paragraph" w:styleId="Pamatteksts">
    <w:name w:val="Body Text"/>
    <w:aliases w:val="b,uvlaka 3,plain,plain Char,b1,uvlaka 31, uvlaka 3, uvlaka 31,Body Text Char1,Body Text Char Char,Body Text1"/>
    <w:basedOn w:val="Parasts"/>
    <w:link w:val="PamattekstsRakstz"/>
    <w:rsid w:val="00DD3CE0"/>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DD3CE0"/>
    <w:rPr>
      <w:rFonts w:ascii="RimTimes" w:eastAsia="Times New Roman" w:hAnsi="RimTimes" w:cs="Times New Roman"/>
      <w:sz w:val="24"/>
      <w:szCs w:val="20"/>
      <w:lang w:val="en-US"/>
    </w:rPr>
  </w:style>
  <w:style w:type="paragraph" w:styleId="Vresteksts">
    <w:name w:val="footnote text"/>
    <w:aliases w:val="Fußnote,Footnote"/>
    <w:basedOn w:val="Parasts"/>
    <w:link w:val="VrestekstsRakstz"/>
    <w:uiPriority w:val="99"/>
    <w:rsid w:val="00DD3CE0"/>
    <w:pPr>
      <w:spacing w:after="0" w:line="240" w:lineRule="auto"/>
    </w:pPr>
    <w:rPr>
      <w:rFonts w:ascii="Times New Roman" w:hAnsi="Times New Roman"/>
      <w:sz w:val="20"/>
      <w:szCs w:val="20"/>
      <w:lang w:val="en-US" w:eastAsia="en-US"/>
    </w:rPr>
  </w:style>
  <w:style w:type="character" w:customStyle="1" w:styleId="VrestekstsRakstz">
    <w:name w:val="Vēres teksts Rakstz."/>
    <w:aliases w:val="Fußnote Rakstz.,Footnote Rakstz."/>
    <w:basedOn w:val="Noklusjumarindkopasfonts"/>
    <w:link w:val="Vresteksts"/>
    <w:uiPriority w:val="99"/>
    <w:rsid w:val="00DD3CE0"/>
    <w:rPr>
      <w:rFonts w:ascii="Times New Roman" w:eastAsia="Times New Roman" w:hAnsi="Times New Roman" w:cs="Times New Roman"/>
      <w:sz w:val="20"/>
      <w:szCs w:val="20"/>
      <w:lang w:val="en-US"/>
    </w:rPr>
  </w:style>
  <w:style w:type="paragraph" w:styleId="Kjene">
    <w:name w:val="footer"/>
    <w:basedOn w:val="Parasts"/>
    <w:link w:val="KjeneRakstz"/>
    <w:unhideWhenUsed/>
    <w:rsid w:val="00DD3CE0"/>
    <w:pPr>
      <w:tabs>
        <w:tab w:val="center" w:pos="4153"/>
        <w:tab w:val="right" w:pos="8306"/>
      </w:tabs>
      <w:spacing w:after="0" w:line="240" w:lineRule="auto"/>
    </w:pPr>
  </w:style>
  <w:style w:type="character" w:customStyle="1" w:styleId="KjeneRakstz">
    <w:name w:val="Kājene Rakstz."/>
    <w:basedOn w:val="Noklusjumarindkopasfonts"/>
    <w:link w:val="Kjene"/>
    <w:rsid w:val="00DD3CE0"/>
    <w:rPr>
      <w:rFonts w:ascii="Calibri" w:eastAsia="Times New Roman" w:hAnsi="Calibri" w:cs="Times New Roman"/>
      <w:lang w:eastAsia="lv-LV"/>
    </w:rPr>
  </w:style>
  <w:style w:type="character" w:styleId="Lappusesnumurs">
    <w:name w:val="page number"/>
    <w:uiPriority w:val="99"/>
    <w:rsid w:val="00DD3CE0"/>
    <w:rPr>
      <w:rFonts w:cs="Times New Roman"/>
    </w:rPr>
  </w:style>
  <w:style w:type="paragraph" w:styleId="Komentrateksts">
    <w:name w:val="annotation text"/>
    <w:basedOn w:val="Parasts"/>
    <w:link w:val="KomentratekstsRakstz"/>
    <w:uiPriority w:val="99"/>
    <w:semiHidden/>
    <w:unhideWhenUsed/>
    <w:rsid w:val="00DD3C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3CE0"/>
    <w:rPr>
      <w:rFonts w:ascii="Calibri" w:eastAsia="Times New Roman" w:hAnsi="Calibri" w:cs="Times New Roman"/>
      <w:sz w:val="20"/>
      <w:szCs w:val="20"/>
      <w:lang w:eastAsia="lv-LV"/>
    </w:rPr>
  </w:style>
  <w:style w:type="paragraph" w:customStyle="1" w:styleId="vv1">
    <w:name w:val="vv1"/>
    <w:basedOn w:val="Parasts"/>
    <w:qFormat/>
    <w:rsid w:val="00DD3CE0"/>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Paragrfs">
    <w:name w:val="Paragrāfs"/>
    <w:basedOn w:val="Parasts"/>
    <w:next w:val="Parasts"/>
    <w:rsid w:val="00DD3CE0"/>
    <w:pPr>
      <w:widowControl w:val="0"/>
      <w:tabs>
        <w:tab w:val="left" w:pos="1211"/>
      </w:tabs>
      <w:adjustRightInd w:val="0"/>
      <w:spacing w:after="0" w:line="360" w:lineRule="atLeast"/>
      <w:ind w:left="3011" w:hanging="180"/>
      <w:jc w:val="both"/>
      <w:textAlignment w:val="baseline"/>
    </w:pPr>
    <w:rPr>
      <w:rFonts w:ascii="Arial" w:hAnsi="Arial"/>
      <w:sz w:val="20"/>
      <w:szCs w:val="24"/>
    </w:rPr>
  </w:style>
  <w:style w:type="character" w:customStyle="1" w:styleId="FontStyle37">
    <w:name w:val="Font Style37"/>
    <w:uiPriority w:val="99"/>
    <w:rsid w:val="00DD3CE0"/>
    <w:rPr>
      <w:rFonts w:ascii="Times New Roman" w:hAnsi="Times New Roman" w:cs="Times New Roman" w:hint="default"/>
      <w:sz w:val="22"/>
      <w:szCs w:val="22"/>
    </w:rPr>
  </w:style>
  <w:style w:type="paragraph" w:customStyle="1" w:styleId="gmail-m7451916991775625384msolistparagraph">
    <w:name w:val="gmail-m_7451916991775625384msolistparagraph"/>
    <w:basedOn w:val="Parasts"/>
    <w:rsid w:val="00DD3CE0"/>
    <w:pPr>
      <w:spacing w:before="100" w:beforeAutospacing="1" w:after="100" w:afterAutospacing="1" w:line="240" w:lineRule="auto"/>
    </w:pPr>
    <w:rPr>
      <w:rFonts w:ascii="Times New Roman" w:eastAsiaTheme="minorHAnsi" w:hAnsi="Times New Roman"/>
      <w:sz w:val="24"/>
      <w:szCs w:val="24"/>
    </w:rPr>
  </w:style>
  <w:style w:type="paragraph" w:customStyle="1" w:styleId="Stils1">
    <w:name w:val="Stils1"/>
    <w:basedOn w:val="Parasts"/>
    <w:rsid w:val="00DD3CE0"/>
    <w:pPr>
      <w:numPr>
        <w:numId w:val="5"/>
      </w:numPr>
      <w:spacing w:after="0" w:line="240" w:lineRule="auto"/>
      <w:jc w:val="both"/>
    </w:pPr>
    <w:rPr>
      <w:rFonts w:ascii="Times New Roman" w:hAnsi="Times New Roman"/>
      <w:b/>
      <w:i/>
      <w:color w:val="000000"/>
      <w:sz w:val="20"/>
      <w:szCs w:val="20"/>
      <w:lang w:bidi="lo-LA"/>
    </w:rPr>
  </w:style>
  <w:style w:type="paragraph" w:customStyle="1" w:styleId="Stils2">
    <w:name w:val="Stils2"/>
    <w:basedOn w:val="Parasts"/>
    <w:rsid w:val="00DD3CE0"/>
    <w:pPr>
      <w:numPr>
        <w:ilvl w:val="1"/>
        <w:numId w:val="5"/>
      </w:numPr>
      <w:spacing w:after="0" w:line="240" w:lineRule="auto"/>
      <w:jc w:val="both"/>
    </w:pPr>
    <w:rPr>
      <w:rFonts w:ascii="Times New Roman" w:hAnsi="Times New Roman"/>
      <w:color w:val="000000"/>
      <w:sz w:val="20"/>
      <w:szCs w:val="20"/>
      <w:lang w:bidi="lo-LA"/>
    </w:rPr>
  </w:style>
  <w:style w:type="paragraph" w:customStyle="1" w:styleId="Stils3">
    <w:name w:val="Stils3"/>
    <w:basedOn w:val="Parasts"/>
    <w:rsid w:val="00DD3CE0"/>
    <w:pPr>
      <w:numPr>
        <w:ilvl w:val="2"/>
        <w:numId w:val="5"/>
      </w:numPr>
      <w:spacing w:after="0" w:line="240" w:lineRule="auto"/>
      <w:jc w:val="both"/>
    </w:pPr>
    <w:rPr>
      <w:rFonts w:ascii="Times New Roman" w:hAnsi="Times New Roman"/>
      <w:sz w:val="20"/>
      <w:szCs w:val="20"/>
      <w:lang w:bidi="lo-LA"/>
    </w:rPr>
  </w:style>
  <w:style w:type="paragraph" w:customStyle="1" w:styleId="Stils4">
    <w:name w:val="Stils4"/>
    <w:basedOn w:val="Parasts"/>
    <w:rsid w:val="00DD3CE0"/>
    <w:pPr>
      <w:numPr>
        <w:ilvl w:val="3"/>
        <w:numId w:val="5"/>
      </w:numPr>
      <w:spacing w:after="0" w:line="240" w:lineRule="auto"/>
      <w:jc w:val="both"/>
    </w:pPr>
    <w:rPr>
      <w:rFonts w:ascii="Times New Roman" w:hAnsi="Times New Roman"/>
      <w:sz w:val="20"/>
      <w:szCs w:val="20"/>
      <w:lang w:bidi="lo-LA"/>
    </w:rPr>
  </w:style>
  <w:style w:type="paragraph" w:styleId="Balonteksts">
    <w:name w:val="Balloon Text"/>
    <w:basedOn w:val="Parasts"/>
    <w:link w:val="BalontekstsRakstz"/>
    <w:uiPriority w:val="99"/>
    <w:semiHidden/>
    <w:unhideWhenUsed/>
    <w:rsid w:val="00DD3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3CE0"/>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99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0372">
      <w:bodyDiv w:val="1"/>
      <w:marLeft w:val="0"/>
      <w:marRight w:val="0"/>
      <w:marTop w:val="0"/>
      <w:marBottom w:val="0"/>
      <w:divBdr>
        <w:top w:val="none" w:sz="0" w:space="0" w:color="auto"/>
        <w:left w:val="none" w:sz="0" w:space="0" w:color="auto"/>
        <w:bottom w:val="none" w:sz="0" w:space="0" w:color="auto"/>
        <w:right w:val="none" w:sz="0" w:space="0" w:color="auto"/>
      </w:divBdr>
    </w:div>
    <w:div w:id="240801143">
      <w:bodyDiv w:val="1"/>
      <w:marLeft w:val="0"/>
      <w:marRight w:val="0"/>
      <w:marTop w:val="0"/>
      <w:marBottom w:val="0"/>
      <w:divBdr>
        <w:top w:val="none" w:sz="0" w:space="0" w:color="auto"/>
        <w:left w:val="none" w:sz="0" w:space="0" w:color="auto"/>
        <w:bottom w:val="none" w:sz="0" w:space="0" w:color="auto"/>
        <w:right w:val="none" w:sz="0" w:space="0" w:color="auto"/>
      </w:divBdr>
    </w:div>
    <w:div w:id="497157514">
      <w:bodyDiv w:val="1"/>
      <w:marLeft w:val="0"/>
      <w:marRight w:val="0"/>
      <w:marTop w:val="0"/>
      <w:marBottom w:val="0"/>
      <w:divBdr>
        <w:top w:val="none" w:sz="0" w:space="0" w:color="auto"/>
        <w:left w:val="none" w:sz="0" w:space="0" w:color="auto"/>
        <w:bottom w:val="none" w:sz="0" w:space="0" w:color="auto"/>
        <w:right w:val="none" w:sz="0" w:space="0" w:color="auto"/>
      </w:divBdr>
    </w:div>
    <w:div w:id="564340790">
      <w:bodyDiv w:val="1"/>
      <w:marLeft w:val="0"/>
      <w:marRight w:val="0"/>
      <w:marTop w:val="0"/>
      <w:marBottom w:val="0"/>
      <w:divBdr>
        <w:top w:val="none" w:sz="0" w:space="0" w:color="auto"/>
        <w:left w:val="none" w:sz="0" w:space="0" w:color="auto"/>
        <w:bottom w:val="none" w:sz="0" w:space="0" w:color="auto"/>
        <w:right w:val="none" w:sz="0" w:space="0" w:color="auto"/>
      </w:divBdr>
    </w:div>
    <w:div w:id="807862400">
      <w:bodyDiv w:val="1"/>
      <w:marLeft w:val="0"/>
      <w:marRight w:val="0"/>
      <w:marTop w:val="0"/>
      <w:marBottom w:val="0"/>
      <w:divBdr>
        <w:top w:val="none" w:sz="0" w:space="0" w:color="auto"/>
        <w:left w:val="none" w:sz="0" w:space="0" w:color="auto"/>
        <w:bottom w:val="none" w:sz="0" w:space="0" w:color="auto"/>
        <w:right w:val="none" w:sz="0" w:space="0" w:color="auto"/>
      </w:divBdr>
    </w:div>
    <w:div w:id="809714151">
      <w:bodyDiv w:val="1"/>
      <w:marLeft w:val="0"/>
      <w:marRight w:val="0"/>
      <w:marTop w:val="0"/>
      <w:marBottom w:val="0"/>
      <w:divBdr>
        <w:top w:val="none" w:sz="0" w:space="0" w:color="auto"/>
        <w:left w:val="none" w:sz="0" w:space="0" w:color="auto"/>
        <w:bottom w:val="none" w:sz="0" w:space="0" w:color="auto"/>
        <w:right w:val="none" w:sz="0" w:space="0" w:color="auto"/>
      </w:divBdr>
    </w:div>
    <w:div w:id="939026650">
      <w:bodyDiv w:val="1"/>
      <w:marLeft w:val="0"/>
      <w:marRight w:val="0"/>
      <w:marTop w:val="0"/>
      <w:marBottom w:val="0"/>
      <w:divBdr>
        <w:top w:val="none" w:sz="0" w:space="0" w:color="auto"/>
        <w:left w:val="none" w:sz="0" w:space="0" w:color="auto"/>
        <w:bottom w:val="none" w:sz="0" w:space="0" w:color="auto"/>
        <w:right w:val="none" w:sz="0" w:space="0" w:color="auto"/>
      </w:divBdr>
    </w:div>
    <w:div w:id="983898429">
      <w:bodyDiv w:val="1"/>
      <w:marLeft w:val="0"/>
      <w:marRight w:val="0"/>
      <w:marTop w:val="0"/>
      <w:marBottom w:val="0"/>
      <w:divBdr>
        <w:top w:val="none" w:sz="0" w:space="0" w:color="auto"/>
        <w:left w:val="none" w:sz="0" w:space="0" w:color="auto"/>
        <w:bottom w:val="none" w:sz="0" w:space="0" w:color="auto"/>
        <w:right w:val="none" w:sz="0" w:space="0" w:color="auto"/>
      </w:divBdr>
    </w:div>
    <w:div w:id="1087337492">
      <w:bodyDiv w:val="1"/>
      <w:marLeft w:val="0"/>
      <w:marRight w:val="0"/>
      <w:marTop w:val="0"/>
      <w:marBottom w:val="0"/>
      <w:divBdr>
        <w:top w:val="none" w:sz="0" w:space="0" w:color="auto"/>
        <w:left w:val="none" w:sz="0" w:space="0" w:color="auto"/>
        <w:bottom w:val="none" w:sz="0" w:space="0" w:color="auto"/>
        <w:right w:val="none" w:sz="0" w:space="0" w:color="auto"/>
      </w:divBdr>
    </w:div>
    <w:div w:id="1191065890">
      <w:bodyDiv w:val="1"/>
      <w:marLeft w:val="0"/>
      <w:marRight w:val="0"/>
      <w:marTop w:val="0"/>
      <w:marBottom w:val="0"/>
      <w:divBdr>
        <w:top w:val="none" w:sz="0" w:space="0" w:color="auto"/>
        <w:left w:val="none" w:sz="0" w:space="0" w:color="auto"/>
        <w:bottom w:val="none" w:sz="0" w:space="0" w:color="auto"/>
        <w:right w:val="none" w:sz="0" w:space="0" w:color="auto"/>
      </w:divBdr>
    </w:div>
    <w:div w:id="1404914853">
      <w:bodyDiv w:val="1"/>
      <w:marLeft w:val="0"/>
      <w:marRight w:val="0"/>
      <w:marTop w:val="0"/>
      <w:marBottom w:val="0"/>
      <w:divBdr>
        <w:top w:val="none" w:sz="0" w:space="0" w:color="auto"/>
        <w:left w:val="none" w:sz="0" w:space="0" w:color="auto"/>
        <w:bottom w:val="none" w:sz="0" w:space="0" w:color="auto"/>
        <w:right w:val="none" w:sz="0" w:space="0" w:color="auto"/>
      </w:divBdr>
    </w:div>
    <w:div w:id="1584532465">
      <w:bodyDiv w:val="1"/>
      <w:marLeft w:val="0"/>
      <w:marRight w:val="0"/>
      <w:marTop w:val="0"/>
      <w:marBottom w:val="0"/>
      <w:divBdr>
        <w:top w:val="none" w:sz="0" w:space="0" w:color="auto"/>
        <w:left w:val="none" w:sz="0" w:space="0" w:color="auto"/>
        <w:bottom w:val="none" w:sz="0" w:space="0" w:color="auto"/>
        <w:right w:val="none" w:sz="0" w:space="0" w:color="auto"/>
      </w:divBdr>
    </w:div>
    <w:div w:id="1590195281">
      <w:bodyDiv w:val="1"/>
      <w:marLeft w:val="0"/>
      <w:marRight w:val="0"/>
      <w:marTop w:val="0"/>
      <w:marBottom w:val="0"/>
      <w:divBdr>
        <w:top w:val="none" w:sz="0" w:space="0" w:color="auto"/>
        <w:left w:val="none" w:sz="0" w:space="0" w:color="auto"/>
        <w:bottom w:val="none" w:sz="0" w:space="0" w:color="auto"/>
        <w:right w:val="none" w:sz="0" w:space="0" w:color="auto"/>
      </w:divBdr>
    </w:div>
    <w:div w:id="1883010628">
      <w:bodyDiv w:val="1"/>
      <w:marLeft w:val="0"/>
      <w:marRight w:val="0"/>
      <w:marTop w:val="0"/>
      <w:marBottom w:val="0"/>
      <w:divBdr>
        <w:top w:val="none" w:sz="0" w:space="0" w:color="auto"/>
        <w:left w:val="none" w:sz="0" w:space="0" w:color="auto"/>
        <w:bottom w:val="none" w:sz="0" w:space="0" w:color="auto"/>
        <w:right w:val="none" w:sz="0" w:space="0" w:color="auto"/>
      </w:divBdr>
    </w:div>
    <w:div w:id="20798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vaine.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me@cesvain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svaine.lv" TargetMode="External"/><Relationship Id="rId4" Type="http://schemas.openxmlformats.org/officeDocument/2006/relationships/webSettings" Target="webSettings.xml"/><Relationship Id="rId9" Type="http://schemas.openxmlformats.org/officeDocument/2006/relationships/hyperlink" Target="mailto:ugis.fjodorovs@cesvai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12834</Words>
  <Characters>7316</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11</cp:revision>
  <cp:lastPrinted>2021-05-12T06:10:00Z</cp:lastPrinted>
  <dcterms:created xsi:type="dcterms:W3CDTF">2021-05-11T08:59:00Z</dcterms:created>
  <dcterms:modified xsi:type="dcterms:W3CDTF">2021-05-12T06:15:00Z</dcterms:modified>
</cp:coreProperties>
</file>