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F6E2" w14:textId="77777777" w:rsidR="000F21C6" w:rsidRPr="000F21C6" w:rsidRDefault="000F21C6" w:rsidP="00361513">
      <w:pPr>
        <w:spacing w:after="0" w:line="276" w:lineRule="auto"/>
        <w:ind w:right="-199"/>
        <w:jc w:val="center"/>
        <w:rPr>
          <w:b/>
          <w:color w:val="538135" w:themeColor="accent6" w:themeShade="BF"/>
          <w:sz w:val="36"/>
          <w:szCs w:val="36"/>
        </w:rPr>
      </w:pPr>
      <w:proofErr w:type="gramStart"/>
      <w:r w:rsidRPr="000F21C6">
        <w:rPr>
          <w:b/>
          <w:color w:val="538135" w:themeColor="accent6" w:themeShade="BF"/>
          <w:sz w:val="36"/>
          <w:szCs w:val="36"/>
        </w:rPr>
        <w:t>VALSTS IEŅĒMUMU DIENESTA</w:t>
      </w:r>
      <w:proofErr w:type="gramEnd"/>
      <w:r w:rsidRPr="000F21C6">
        <w:rPr>
          <w:b/>
          <w:color w:val="538135" w:themeColor="accent6" w:themeShade="BF"/>
          <w:sz w:val="36"/>
          <w:szCs w:val="36"/>
        </w:rPr>
        <w:t xml:space="preserve"> SKAIDROJUMS</w:t>
      </w:r>
    </w:p>
    <w:p w14:paraId="78A13B35" w14:textId="5C6962C7" w:rsidR="00F3362C" w:rsidRPr="000F21C6" w:rsidRDefault="000F21C6" w:rsidP="00361513">
      <w:pPr>
        <w:spacing w:after="0" w:line="276" w:lineRule="auto"/>
        <w:ind w:right="-199"/>
        <w:jc w:val="center"/>
        <w:rPr>
          <w:b/>
          <w:color w:val="538135" w:themeColor="accent6" w:themeShade="BF"/>
          <w:sz w:val="36"/>
          <w:szCs w:val="36"/>
        </w:rPr>
      </w:pPr>
      <w:r w:rsidRPr="000F21C6">
        <w:rPr>
          <w:b/>
          <w:color w:val="538135" w:themeColor="accent6" w:themeShade="BF"/>
          <w:sz w:val="36"/>
          <w:szCs w:val="36"/>
        </w:rPr>
        <w:t xml:space="preserve"> PAR NEAPLIEKAMO MINIMUMU PENSIONĀRIEM</w:t>
      </w:r>
      <w:bookmarkStart w:id="0" w:name="_GoBack"/>
      <w:bookmarkEnd w:id="0"/>
    </w:p>
    <w:p w14:paraId="6A86768D" w14:textId="437EF59C" w:rsidR="00F3362C" w:rsidRPr="00CE7E1F" w:rsidRDefault="00FA7A8E" w:rsidP="00361513">
      <w:pPr>
        <w:spacing w:after="0" w:line="276" w:lineRule="auto"/>
        <w:ind w:right="-199"/>
        <w:jc w:val="center"/>
        <w:rPr>
          <w:b/>
        </w:rPr>
      </w:pPr>
      <w:r w:rsidRPr="00CE7E1F">
        <w:rPr>
          <w:b/>
        </w:rPr>
        <w:t>Pensionāri saņems vairāk</w:t>
      </w:r>
    </w:p>
    <w:p w14:paraId="343BB197" w14:textId="374A2554" w:rsidR="00FA7A8E" w:rsidRPr="000F21C6" w:rsidRDefault="00FA7A8E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  <w:b/>
        </w:rPr>
      </w:pPr>
      <w:r w:rsidRPr="00CE7E1F">
        <w:rPr>
          <w:rFonts w:cstheme="minorHAnsi"/>
        </w:rPr>
        <w:t>Nodokļu reforma, kas stājusies spēkā</w:t>
      </w:r>
      <w:r w:rsidR="00F523BB">
        <w:rPr>
          <w:rFonts w:cstheme="minorHAnsi"/>
        </w:rPr>
        <w:t xml:space="preserve"> no 2018.</w:t>
      </w:r>
      <w:r w:rsidR="005D5AF9">
        <w:rPr>
          <w:rFonts w:cstheme="minorHAnsi"/>
        </w:rPr>
        <w:t> </w:t>
      </w:r>
      <w:r w:rsidR="00F523BB">
        <w:rPr>
          <w:rFonts w:cstheme="minorHAnsi"/>
        </w:rPr>
        <w:t>gada 1.</w:t>
      </w:r>
      <w:r w:rsidR="005D5AF9">
        <w:rPr>
          <w:rFonts w:cstheme="minorHAnsi"/>
        </w:rPr>
        <w:t> </w:t>
      </w:r>
      <w:r w:rsidR="00F523BB">
        <w:rPr>
          <w:rFonts w:cstheme="minorHAnsi"/>
        </w:rPr>
        <w:t>janvāra</w:t>
      </w:r>
      <w:r w:rsidRPr="00CE7E1F">
        <w:rPr>
          <w:rFonts w:cstheme="minorHAnsi"/>
        </w:rPr>
        <w:t xml:space="preserve">, </w:t>
      </w:r>
      <w:r w:rsidRPr="00CE7E1F">
        <w:rPr>
          <w:rFonts w:cstheme="minorHAnsi"/>
          <w:bCs/>
          <w:spacing w:val="2"/>
          <w:shd w:val="clear" w:color="auto" w:fill="FFFFFF"/>
        </w:rPr>
        <w:t xml:space="preserve">paredz vairākus iedzīvotāju ienākuma nodokļa (IIN) </w:t>
      </w:r>
      <w:r w:rsidR="00361513" w:rsidRPr="00CE7E1F">
        <w:rPr>
          <w:rFonts w:cstheme="minorHAnsi"/>
          <w:bCs/>
          <w:spacing w:val="2"/>
          <w:shd w:val="clear" w:color="auto" w:fill="FFFFFF"/>
        </w:rPr>
        <w:t>ieguvumus</w:t>
      </w:r>
      <w:r w:rsidR="00F523BB">
        <w:rPr>
          <w:rFonts w:cstheme="minorHAnsi"/>
          <w:bCs/>
          <w:spacing w:val="2"/>
          <w:shd w:val="clear" w:color="auto" w:fill="FFFFFF"/>
        </w:rPr>
        <w:t xml:space="preserve">. </w:t>
      </w:r>
      <w:r w:rsidR="00F523BB" w:rsidRPr="000F21C6">
        <w:rPr>
          <w:rFonts w:cstheme="minorHAnsi"/>
          <w:b/>
          <w:bCs/>
          <w:spacing w:val="2"/>
          <w:shd w:val="clear" w:color="auto" w:fill="FFFFFF"/>
        </w:rPr>
        <w:t>T</w:t>
      </w:r>
      <w:r w:rsidRPr="000F21C6">
        <w:rPr>
          <w:rFonts w:cstheme="minorHAnsi"/>
          <w:b/>
          <w:bCs/>
          <w:spacing w:val="2"/>
          <w:shd w:val="clear" w:color="auto" w:fill="FFFFFF"/>
        </w:rPr>
        <w:t xml:space="preserve">ostarp </w:t>
      </w:r>
      <w:r w:rsidR="00187B02" w:rsidRPr="000F21C6">
        <w:rPr>
          <w:rFonts w:cstheme="minorHAnsi"/>
          <w:b/>
          <w:bCs/>
          <w:spacing w:val="2"/>
          <w:shd w:val="clear" w:color="auto" w:fill="FFFFFF"/>
        </w:rPr>
        <w:t>ar</w:t>
      </w:r>
      <w:r w:rsidR="00557A6A" w:rsidRPr="000F21C6">
        <w:rPr>
          <w:rFonts w:cstheme="minorHAnsi"/>
          <w:b/>
          <w:bCs/>
          <w:spacing w:val="2"/>
          <w:shd w:val="clear" w:color="auto" w:fill="FFFFFF"/>
        </w:rPr>
        <w:t>ī</w:t>
      </w:r>
      <w:r w:rsidR="00187B02" w:rsidRPr="000F21C6">
        <w:rPr>
          <w:rFonts w:cstheme="minorHAnsi"/>
          <w:b/>
          <w:bCs/>
          <w:spacing w:val="2"/>
          <w:shd w:val="clear" w:color="auto" w:fill="FFFFFF"/>
        </w:rPr>
        <w:t xml:space="preserve"> </w:t>
      </w:r>
      <w:r w:rsidRPr="000F21C6">
        <w:rPr>
          <w:rFonts w:cstheme="minorHAnsi"/>
          <w:b/>
          <w:bCs/>
          <w:spacing w:val="2"/>
          <w:shd w:val="clear" w:color="auto" w:fill="FFFFFF"/>
        </w:rPr>
        <w:t>neapliekam</w:t>
      </w:r>
      <w:r w:rsidR="006B3D02" w:rsidRPr="000F21C6">
        <w:rPr>
          <w:rFonts w:cstheme="minorHAnsi"/>
          <w:b/>
          <w:bCs/>
          <w:spacing w:val="2"/>
          <w:shd w:val="clear" w:color="auto" w:fill="FFFFFF"/>
        </w:rPr>
        <w:t>ā</w:t>
      </w:r>
      <w:r w:rsidRPr="000F21C6">
        <w:rPr>
          <w:rFonts w:cstheme="minorHAnsi"/>
          <w:b/>
          <w:bCs/>
          <w:spacing w:val="2"/>
          <w:shd w:val="clear" w:color="auto" w:fill="FFFFFF"/>
        </w:rPr>
        <w:t xml:space="preserve"> minimu</w:t>
      </w:r>
      <w:r w:rsidR="006B3D02" w:rsidRPr="000F21C6">
        <w:rPr>
          <w:rFonts w:cstheme="minorHAnsi"/>
          <w:b/>
          <w:bCs/>
          <w:spacing w:val="2"/>
          <w:shd w:val="clear" w:color="auto" w:fill="FFFFFF"/>
        </w:rPr>
        <w:t>ma palielināša</w:t>
      </w:r>
      <w:r w:rsidR="00E52509" w:rsidRPr="000F21C6">
        <w:rPr>
          <w:rFonts w:cstheme="minorHAnsi"/>
          <w:b/>
          <w:bCs/>
          <w:spacing w:val="2"/>
          <w:shd w:val="clear" w:color="auto" w:fill="FFFFFF"/>
        </w:rPr>
        <w:t>n</w:t>
      </w:r>
      <w:r w:rsidR="006B3D02" w:rsidRPr="000F21C6">
        <w:rPr>
          <w:rFonts w:cstheme="minorHAnsi"/>
          <w:b/>
          <w:bCs/>
          <w:spacing w:val="2"/>
          <w:shd w:val="clear" w:color="auto" w:fill="FFFFFF"/>
        </w:rPr>
        <w:t>u</w:t>
      </w:r>
      <w:r w:rsidRPr="000F21C6">
        <w:rPr>
          <w:rFonts w:cstheme="minorHAnsi"/>
          <w:b/>
          <w:bCs/>
          <w:spacing w:val="2"/>
          <w:shd w:val="clear" w:color="auto" w:fill="FFFFFF"/>
        </w:rPr>
        <w:t xml:space="preserve"> </w:t>
      </w:r>
      <w:r w:rsidR="00187B02" w:rsidRPr="000F21C6">
        <w:rPr>
          <w:rFonts w:cstheme="minorHAnsi"/>
          <w:b/>
          <w:bCs/>
          <w:spacing w:val="2"/>
          <w:shd w:val="clear" w:color="auto" w:fill="FFFFFF"/>
        </w:rPr>
        <w:t>pensijām</w:t>
      </w:r>
      <w:r w:rsidR="00F17E5B" w:rsidRPr="000F21C6">
        <w:rPr>
          <w:rFonts w:cstheme="minorHAnsi"/>
          <w:b/>
          <w:bCs/>
          <w:spacing w:val="2"/>
          <w:shd w:val="clear" w:color="auto" w:fill="FFFFFF"/>
        </w:rPr>
        <w:t>.</w:t>
      </w:r>
    </w:p>
    <w:p w14:paraId="7118CAFD" w14:textId="77777777" w:rsidR="00E52509" w:rsidRPr="000F21C6" w:rsidRDefault="00E52509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  <w:b/>
        </w:rPr>
      </w:pPr>
    </w:p>
    <w:p w14:paraId="5F3043A5" w14:textId="3D7B6974" w:rsidR="00FA7A8E" w:rsidRPr="00CE7E1F" w:rsidRDefault="006B3D02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  <w:shd w:val="clear" w:color="auto" w:fill="FFFFFF"/>
        </w:rPr>
      </w:pPr>
      <w:r w:rsidRPr="00CE7E1F">
        <w:rPr>
          <w:rFonts w:cstheme="minorHAnsi"/>
          <w:shd w:val="clear" w:color="auto" w:fill="FFFFFF"/>
        </w:rPr>
        <w:t xml:space="preserve">Ja </w:t>
      </w:r>
      <w:r w:rsidR="00FA7A8E" w:rsidRPr="00CE7E1F">
        <w:rPr>
          <w:rFonts w:cstheme="minorHAnsi"/>
          <w:shd w:val="clear" w:color="auto" w:fill="FFFFFF"/>
        </w:rPr>
        <w:t>2017.</w:t>
      </w:r>
      <w:r w:rsidR="005D5AF9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 xml:space="preserve">gadā </w:t>
      </w:r>
      <w:r w:rsidR="006B7A5E">
        <w:rPr>
          <w:rFonts w:cstheme="minorHAnsi"/>
          <w:shd w:val="clear" w:color="auto" w:fill="FFFFFF"/>
        </w:rPr>
        <w:t>pensijām</w:t>
      </w:r>
      <w:r w:rsidR="00FA7A8E" w:rsidRPr="00CE7E1F">
        <w:rPr>
          <w:rFonts w:cstheme="minorHAnsi"/>
          <w:shd w:val="clear" w:color="auto" w:fill="FFFFFF"/>
        </w:rPr>
        <w:t xml:space="preserve"> piemērojamais gada neapliekamais minimums bija 2820 </w:t>
      </w:r>
      <w:r w:rsidR="00FA7A8E" w:rsidRPr="00CE7E1F">
        <w:rPr>
          <w:rStyle w:val="Izclums"/>
          <w:rFonts w:cstheme="minorHAnsi"/>
          <w:i w:val="0"/>
          <w:shd w:val="clear" w:color="auto" w:fill="FFFFFF"/>
        </w:rPr>
        <w:t>eiro</w:t>
      </w:r>
      <w:r w:rsidR="00FA7A8E" w:rsidRPr="00CE7E1F">
        <w:rPr>
          <w:rFonts w:cstheme="minorHAnsi"/>
          <w:shd w:val="clear" w:color="auto" w:fill="FFFFFF"/>
        </w:rPr>
        <w:t> </w:t>
      </w:r>
      <w:r w:rsidR="00E2364A">
        <w:rPr>
          <w:rFonts w:cstheme="minorHAnsi"/>
          <w:shd w:val="clear" w:color="auto" w:fill="FFFFFF"/>
        </w:rPr>
        <w:t xml:space="preserve">gadā </w:t>
      </w:r>
      <w:r w:rsidR="00FA7A8E" w:rsidRPr="00CE7E1F">
        <w:rPr>
          <w:rFonts w:cstheme="minorHAnsi"/>
          <w:shd w:val="clear" w:color="auto" w:fill="FFFFFF"/>
        </w:rPr>
        <w:t>jeb 235 </w:t>
      </w:r>
      <w:r w:rsidR="00FA7A8E" w:rsidRPr="00CE7E1F">
        <w:rPr>
          <w:rStyle w:val="Izclums"/>
          <w:rFonts w:cstheme="minorHAnsi"/>
          <w:i w:val="0"/>
          <w:shd w:val="clear" w:color="auto" w:fill="FFFFFF"/>
        </w:rPr>
        <w:t>eiro</w:t>
      </w:r>
      <w:r w:rsidR="00FA7A8E" w:rsidRPr="00CE7E1F">
        <w:rPr>
          <w:rFonts w:cstheme="minorHAnsi"/>
          <w:shd w:val="clear" w:color="auto" w:fill="FFFFFF"/>
        </w:rPr>
        <w:t xml:space="preserve"> mēnesī, </w:t>
      </w:r>
      <w:r w:rsidRPr="00CE7E1F">
        <w:rPr>
          <w:rFonts w:cstheme="minorHAnsi"/>
          <w:shd w:val="clear" w:color="auto" w:fill="FFFFFF"/>
        </w:rPr>
        <w:t>tad</w:t>
      </w:r>
      <w:r w:rsidR="00FA7A8E" w:rsidRPr="00CE7E1F">
        <w:rPr>
          <w:rFonts w:cstheme="minorHAnsi"/>
          <w:shd w:val="clear" w:color="auto" w:fill="FFFFFF"/>
        </w:rPr>
        <w:t xml:space="preserve"> no šī gada 1.</w:t>
      </w:r>
      <w:r w:rsidR="005D5AF9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janvāra</w:t>
      </w:r>
      <w:r w:rsidRPr="00CE7E1F">
        <w:rPr>
          <w:rFonts w:cstheme="minorHAnsi"/>
          <w:shd w:val="clear" w:color="auto" w:fill="FFFFFF"/>
        </w:rPr>
        <w:t xml:space="preserve"> tas</w:t>
      </w:r>
      <w:r w:rsidR="00FA7A8E" w:rsidRPr="00CE7E1F">
        <w:rPr>
          <w:rFonts w:cstheme="minorHAnsi"/>
          <w:shd w:val="clear" w:color="auto" w:fill="FFFFFF"/>
        </w:rPr>
        <w:t xml:space="preserve"> ir </w:t>
      </w:r>
      <w:r w:rsidR="00ED1B6D">
        <w:rPr>
          <w:rFonts w:cstheme="minorHAnsi"/>
          <w:shd w:val="clear" w:color="auto" w:fill="FFFFFF"/>
        </w:rPr>
        <w:t xml:space="preserve">par </w:t>
      </w:r>
      <w:r w:rsidR="00FA7A8E" w:rsidRPr="00CE7E1F">
        <w:rPr>
          <w:rFonts w:cstheme="minorHAnsi"/>
          <w:shd w:val="clear" w:color="auto" w:fill="FFFFFF"/>
        </w:rPr>
        <w:t>25</w:t>
      </w:r>
      <w:r w:rsidR="00932C07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eiro</w:t>
      </w:r>
      <w:r w:rsidR="00ED1B6D">
        <w:rPr>
          <w:rFonts w:cstheme="minorHAnsi"/>
          <w:shd w:val="clear" w:color="auto" w:fill="FFFFFF"/>
        </w:rPr>
        <w:t xml:space="preserve"> lielāks</w:t>
      </w:r>
      <w:r w:rsidR="00FA7A8E" w:rsidRPr="00CE7E1F">
        <w:rPr>
          <w:rFonts w:cstheme="minorHAnsi"/>
          <w:shd w:val="clear" w:color="auto" w:fill="FFFFFF"/>
        </w:rPr>
        <w:t xml:space="preserve">, </w:t>
      </w:r>
      <w:r w:rsidR="00FA7A8E" w:rsidRPr="000F21C6">
        <w:rPr>
          <w:rFonts w:cstheme="minorHAnsi"/>
          <w:b/>
          <w:shd w:val="clear" w:color="auto" w:fill="FFFFFF"/>
        </w:rPr>
        <w:t>sasniedzot 250 eiro</w:t>
      </w:r>
      <w:r w:rsidR="00335DEB" w:rsidRPr="000F21C6">
        <w:rPr>
          <w:rFonts w:cstheme="minorHAnsi"/>
          <w:b/>
          <w:shd w:val="clear" w:color="auto" w:fill="FFFFFF"/>
        </w:rPr>
        <w:t xml:space="preserve"> mēnesī</w:t>
      </w:r>
      <w:r w:rsidR="00FA7A8E" w:rsidRPr="00CE7E1F">
        <w:rPr>
          <w:rFonts w:cstheme="minorHAnsi"/>
          <w:shd w:val="clear" w:color="auto" w:fill="FFFFFF"/>
        </w:rPr>
        <w:t>. Nākamgad neapliekamais minimums palielināsies vēl par 20</w:t>
      </w:r>
      <w:r w:rsidR="00932C07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eiro, bet 2020. gadā sasniegs jau 300</w:t>
      </w:r>
      <w:r w:rsidR="00932C07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eiro mēnesī</w:t>
      </w:r>
      <w:r w:rsidR="00361513" w:rsidRPr="00CE7E1F">
        <w:rPr>
          <w:rFonts w:cstheme="minorHAnsi"/>
          <w:shd w:val="clear" w:color="auto" w:fill="FFFFFF"/>
        </w:rPr>
        <w:t>, k</w:t>
      </w:r>
      <w:r w:rsidR="00361513" w:rsidRPr="00F64E1A">
        <w:rPr>
          <w:rFonts w:cstheme="minorHAnsi"/>
          <w:shd w:val="clear" w:color="auto" w:fill="FFFFFF"/>
        </w:rPr>
        <w:t xml:space="preserve">as dos </w:t>
      </w:r>
      <w:r w:rsidR="00F17E5B" w:rsidRPr="00F64E1A">
        <w:rPr>
          <w:rFonts w:cstheme="minorHAnsi"/>
          <w:shd w:val="clear" w:color="auto" w:fill="FFFFFF"/>
        </w:rPr>
        <w:t xml:space="preserve">taustāmu </w:t>
      </w:r>
      <w:r w:rsidR="00361513" w:rsidRPr="00F64E1A">
        <w:rPr>
          <w:rFonts w:cstheme="minorHAnsi"/>
          <w:shd w:val="clear" w:color="auto" w:fill="FFFFFF"/>
        </w:rPr>
        <w:t>pienesumu pensionāru</w:t>
      </w:r>
      <w:r w:rsidR="00361513" w:rsidRPr="00CE7E1F">
        <w:rPr>
          <w:rFonts w:cstheme="minorHAnsi"/>
          <w:shd w:val="clear" w:color="auto" w:fill="FFFFFF"/>
        </w:rPr>
        <w:t xml:space="preserve"> maciņos.</w:t>
      </w:r>
      <w:r w:rsidR="00FA7A8E" w:rsidRPr="00CE7E1F">
        <w:rPr>
          <w:rFonts w:cstheme="minorHAnsi"/>
          <w:shd w:val="clear" w:color="auto" w:fill="FFFFFF"/>
        </w:rPr>
        <w:t xml:space="preserve"> </w:t>
      </w:r>
    </w:p>
    <w:p w14:paraId="599FF4F8" w14:textId="77777777" w:rsidR="00E52509" w:rsidRPr="00CE7E1F" w:rsidRDefault="00E52509" w:rsidP="00361513">
      <w:pPr>
        <w:shd w:val="clear" w:color="auto" w:fill="FFFFFF"/>
        <w:spacing w:after="0" w:line="276" w:lineRule="auto"/>
        <w:ind w:right="-199"/>
        <w:rPr>
          <w:rFonts w:cstheme="minorHAnsi"/>
          <w:shd w:val="clear" w:color="auto" w:fill="FFFFFF"/>
        </w:rPr>
      </w:pPr>
    </w:p>
    <w:p w14:paraId="6885BABD" w14:textId="77777777" w:rsidR="00FA7A8E" w:rsidRPr="00CE7E1F" w:rsidRDefault="00FA7A8E" w:rsidP="00361513">
      <w:pPr>
        <w:shd w:val="clear" w:color="auto" w:fill="FFFFFF"/>
        <w:spacing w:after="0" w:line="276" w:lineRule="auto"/>
        <w:ind w:right="-199"/>
        <w:rPr>
          <w:rFonts w:eastAsia="Times New Roman" w:cstheme="minorHAnsi"/>
          <w:b/>
          <w:bCs/>
          <w:spacing w:val="2"/>
          <w:lang w:eastAsia="lv-LV"/>
        </w:rPr>
      </w:pPr>
      <w:r w:rsidRPr="00CE7E1F">
        <w:rPr>
          <w:rFonts w:eastAsia="Times New Roman" w:cstheme="minorHAnsi"/>
          <w:b/>
          <w:bCs/>
          <w:spacing w:val="2"/>
          <w:lang w:eastAsia="lv-LV"/>
        </w:rPr>
        <w:t>Daļai pensionāru jābūt vērīgiem</w:t>
      </w:r>
    </w:p>
    <w:p w14:paraId="45402A59" w14:textId="67B83CCC" w:rsidR="00DE65A2" w:rsidRPr="00F64E1A" w:rsidRDefault="00F17E5B" w:rsidP="00507BE7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bCs/>
          <w:spacing w:val="2"/>
          <w:lang w:eastAsia="lv-LV"/>
        </w:rPr>
      </w:pPr>
      <w:r w:rsidRPr="00F64E1A">
        <w:rPr>
          <w:rFonts w:eastAsia="Times New Roman" w:cstheme="minorHAnsi"/>
          <w:bCs/>
          <w:spacing w:val="2"/>
          <w:lang w:eastAsia="lv-LV"/>
        </w:rPr>
        <w:t>Strādājošajiem pensionāriem</w:t>
      </w:r>
      <w:r w:rsidR="00FA7A8E" w:rsidRPr="00F64E1A">
        <w:rPr>
          <w:rFonts w:eastAsia="Times New Roman" w:cstheme="minorHAnsi"/>
          <w:bCs/>
          <w:spacing w:val="2"/>
          <w:lang w:eastAsia="lv-LV"/>
        </w:rPr>
        <w:t xml:space="preserve">, </w:t>
      </w:r>
      <w:r w:rsidRPr="00F64E1A">
        <w:rPr>
          <w:rFonts w:eastAsia="Times New Roman" w:cstheme="minorHAnsi"/>
          <w:bCs/>
          <w:spacing w:val="2"/>
          <w:lang w:eastAsia="lv-LV"/>
        </w:rPr>
        <w:t xml:space="preserve">kuri </w:t>
      </w:r>
      <w:r w:rsidR="00FA7A8E" w:rsidRPr="00F64E1A">
        <w:rPr>
          <w:rFonts w:eastAsia="Times New Roman" w:cstheme="minorHAnsi"/>
          <w:bCs/>
          <w:spacing w:val="2"/>
          <w:lang w:eastAsia="lv-LV"/>
        </w:rPr>
        <w:t>vienlaicīgi saņem gan pensiju, gan arī darba algu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>, līdz ar jaunajām izmaiņām nepieciešams sekot līdzi kopējam ienākumu apmēram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>, jo īpaši, ja tie ir lielāki par 1667</w:t>
      </w:r>
      <w:r w:rsidR="00932C07">
        <w:rPr>
          <w:rFonts w:eastAsia="Times New Roman" w:cstheme="minorHAnsi"/>
          <w:bCs/>
          <w:spacing w:val="2"/>
          <w:lang w:eastAsia="lv-LV"/>
        </w:rPr>
        <w:t> 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>eiro mēnesī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 xml:space="preserve"> jeb 20</w:t>
      </w:r>
      <w:r w:rsidR="00932C07">
        <w:rPr>
          <w:rFonts w:eastAsia="Times New Roman" w:cstheme="minorHAnsi"/>
          <w:bCs/>
          <w:spacing w:val="2"/>
          <w:lang w:eastAsia="lv-LV"/>
        </w:rPr>
        <w:t> 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>004</w:t>
      </w:r>
      <w:r w:rsidR="00932C07">
        <w:rPr>
          <w:rFonts w:eastAsia="Times New Roman" w:cstheme="minorHAnsi"/>
          <w:bCs/>
          <w:spacing w:val="2"/>
          <w:lang w:eastAsia="lv-LV"/>
        </w:rPr>
        <w:t> 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>eiro gadā</w:t>
      </w:r>
      <w:r w:rsidR="00FA7A8E" w:rsidRPr="00F64E1A">
        <w:rPr>
          <w:rFonts w:eastAsia="Times New Roman" w:cstheme="minorHAnsi"/>
          <w:bCs/>
          <w:spacing w:val="2"/>
          <w:lang w:eastAsia="lv-LV"/>
        </w:rPr>
        <w:t>.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 xml:space="preserve"> Tā kā strādājošiem pensionāriem gan pensijai, gan arī darba algai piemēro 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 xml:space="preserve">samazināto 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>20</w:t>
      </w:r>
      <w:r w:rsidR="005D5AF9" w:rsidRPr="00F64E1A">
        <w:rPr>
          <w:rFonts w:eastAsia="Times New Roman" w:cstheme="minorHAnsi"/>
          <w:bCs/>
          <w:spacing w:val="2"/>
          <w:lang w:eastAsia="lv-LV"/>
        </w:rPr>
        <w:t> 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 xml:space="preserve">% IIN likmi, 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>gada beigās var rasties situācija, ka nodokļos samaksāts mazāk nekā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 xml:space="preserve"> nepieciešams.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 xml:space="preserve"> </w:t>
      </w:r>
    </w:p>
    <w:p w14:paraId="25CBDE2A" w14:textId="7EA5DF80" w:rsidR="005E643B" w:rsidRPr="00CE7E1F" w:rsidRDefault="00260871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F64E1A">
        <w:rPr>
          <w:rFonts w:ascii="Calibri" w:hAnsi="Calibri" w:cs="Calibri"/>
          <w:shd w:val="clear" w:color="auto" w:fill="FFFFFF"/>
        </w:rPr>
        <w:t>Proti</w:t>
      </w:r>
      <w:r w:rsidR="005D5AF9" w:rsidRPr="00F64E1A">
        <w:rPr>
          <w:rFonts w:ascii="Calibri" w:hAnsi="Calibri" w:cs="Calibri"/>
          <w:shd w:val="clear" w:color="auto" w:fill="FFFFFF"/>
        </w:rPr>
        <w:t>,</w:t>
      </w:r>
      <w:r w:rsidRPr="00F64E1A">
        <w:rPr>
          <w:rFonts w:ascii="Calibri" w:hAnsi="Calibri" w:cs="Calibri"/>
          <w:shd w:val="clear" w:color="auto" w:fill="FFFFFF"/>
        </w:rPr>
        <w:t xml:space="preserve"> tās p</w:t>
      </w:r>
      <w:r w:rsidR="009A4142" w:rsidRPr="00F64E1A">
        <w:rPr>
          <w:rFonts w:ascii="Calibri" w:hAnsi="Calibri" w:cs="Calibri"/>
          <w:shd w:val="clear" w:color="auto" w:fill="FFFFFF"/>
        </w:rPr>
        <w:t>ersona</w:t>
      </w:r>
      <w:r w:rsidRPr="00F64E1A">
        <w:rPr>
          <w:rFonts w:ascii="Calibri" w:hAnsi="Calibri" w:cs="Calibri"/>
          <w:shd w:val="clear" w:color="auto" w:fill="FFFFFF"/>
        </w:rPr>
        <w:t>s</w:t>
      </w:r>
      <w:r w:rsidR="005E643B" w:rsidRPr="00F64E1A">
        <w:rPr>
          <w:rFonts w:ascii="Calibri" w:hAnsi="Calibri" w:cs="Calibri"/>
          <w:shd w:val="clear" w:color="auto" w:fill="FFFFFF"/>
        </w:rPr>
        <w:t>, kur</w:t>
      </w:r>
      <w:r w:rsidR="009A4142" w:rsidRPr="00F64E1A">
        <w:rPr>
          <w:rFonts w:ascii="Calibri" w:hAnsi="Calibri" w:cs="Calibri"/>
          <w:shd w:val="clear" w:color="auto" w:fill="FFFFFF"/>
        </w:rPr>
        <w:t>a</w:t>
      </w:r>
      <w:r w:rsidRPr="00F64E1A">
        <w:rPr>
          <w:rFonts w:ascii="Calibri" w:hAnsi="Calibri" w:cs="Calibri"/>
          <w:shd w:val="clear" w:color="auto" w:fill="FFFFFF"/>
        </w:rPr>
        <w:t>s</w:t>
      </w:r>
      <w:r w:rsidR="005E643B" w:rsidRPr="00F64E1A">
        <w:rPr>
          <w:rFonts w:ascii="Calibri" w:hAnsi="Calibri" w:cs="Calibri"/>
          <w:shd w:val="clear" w:color="auto" w:fill="FFFFFF"/>
        </w:rPr>
        <w:t xml:space="preserve"> saņem pensiju un papildus ir arī algots darbinieks</w:t>
      </w:r>
      <w:r w:rsidR="00E52509" w:rsidRPr="00F64E1A">
        <w:rPr>
          <w:rFonts w:ascii="Calibri" w:hAnsi="Calibri" w:cs="Calibri"/>
          <w:shd w:val="clear" w:color="auto" w:fill="FFFFFF"/>
        </w:rPr>
        <w:t xml:space="preserve"> </w:t>
      </w:r>
      <w:r w:rsidR="00E52509" w:rsidRPr="00F64E1A">
        <w:rPr>
          <w:rFonts w:cstheme="minorHAnsi"/>
          <w:shd w:val="clear" w:color="auto" w:fill="FFFFFF"/>
        </w:rPr>
        <w:t>(algas nodokļu grāmatiņa ir iesniegta darba vietā)</w:t>
      </w:r>
      <w:r w:rsidR="005E643B" w:rsidRPr="00F64E1A">
        <w:rPr>
          <w:rFonts w:cstheme="minorHAnsi"/>
          <w:shd w:val="clear" w:color="auto" w:fill="FFFFFF"/>
        </w:rPr>
        <w:t>,</w:t>
      </w:r>
      <w:r w:rsidR="00552778" w:rsidRPr="00F64E1A">
        <w:rPr>
          <w:rFonts w:ascii="Calibri" w:hAnsi="Calibri" w:cs="Calibri"/>
          <w:shd w:val="clear" w:color="auto" w:fill="FFFFFF"/>
        </w:rPr>
        <w:t xml:space="preserve"> gada ienākumi ir</w:t>
      </w:r>
      <w:r w:rsidR="005E643B" w:rsidRPr="00F64E1A">
        <w:rPr>
          <w:rFonts w:ascii="Calibri" w:hAnsi="Calibri" w:cs="Calibri"/>
          <w:shd w:val="clear" w:color="auto" w:fill="FFFFFF"/>
        </w:rPr>
        <w:t xml:space="preserve"> vairāk nekā 20</w:t>
      </w:r>
      <w:r w:rsidR="00932C07">
        <w:rPr>
          <w:rFonts w:ascii="Calibri" w:hAnsi="Calibri" w:cs="Calibri"/>
          <w:shd w:val="clear" w:color="auto" w:fill="FFFFFF"/>
        </w:rPr>
        <w:t> </w:t>
      </w:r>
      <w:r w:rsidR="005E643B" w:rsidRPr="00F64E1A">
        <w:rPr>
          <w:rFonts w:ascii="Calibri" w:hAnsi="Calibri" w:cs="Calibri"/>
          <w:shd w:val="clear" w:color="auto" w:fill="FFFFFF"/>
        </w:rPr>
        <w:t>004</w:t>
      </w:r>
      <w:r w:rsidR="00932C07">
        <w:rPr>
          <w:rFonts w:ascii="Calibri" w:hAnsi="Calibri" w:cs="Calibri"/>
          <w:shd w:val="clear" w:color="auto" w:fill="FFFFFF"/>
        </w:rPr>
        <w:t> </w:t>
      </w:r>
      <w:r w:rsidR="005E643B" w:rsidRPr="00F64E1A">
        <w:rPr>
          <w:rFonts w:ascii="Calibri" w:hAnsi="Calibri" w:cs="Calibri"/>
          <w:shd w:val="clear" w:color="auto" w:fill="FFFFFF"/>
        </w:rPr>
        <w:t xml:space="preserve">eiro, var saskarties ar situāciju, ka </w:t>
      </w:r>
      <w:r w:rsidR="00A254E3" w:rsidRPr="00F64E1A">
        <w:rPr>
          <w:rFonts w:ascii="Calibri" w:hAnsi="Calibri" w:cs="Calibri"/>
          <w:shd w:val="clear" w:color="auto" w:fill="FFFFFF"/>
        </w:rPr>
        <w:t xml:space="preserve">gada beigās </w:t>
      </w:r>
      <w:r w:rsidR="003D51DF" w:rsidRPr="00F64E1A">
        <w:rPr>
          <w:rFonts w:ascii="Calibri" w:hAnsi="Calibri" w:cs="Calibri"/>
          <w:shd w:val="clear" w:color="auto" w:fill="FFFFFF"/>
        </w:rPr>
        <w:t xml:space="preserve">veidojas nodokļu starpība. </w:t>
      </w:r>
      <w:r w:rsidRPr="00F64E1A">
        <w:rPr>
          <w:rFonts w:cstheme="minorHAnsi"/>
        </w:rPr>
        <w:t>J</w:t>
      </w:r>
      <w:r w:rsidR="005E643B" w:rsidRPr="00F64E1A">
        <w:rPr>
          <w:rFonts w:cstheme="minorHAnsi"/>
        </w:rPr>
        <w:t>aunā kārtība paredz, ka ienākumiem līdz 20</w:t>
      </w:r>
      <w:r w:rsidR="005D5AF9" w:rsidRPr="00F64E1A">
        <w:rPr>
          <w:rFonts w:cstheme="minorHAnsi"/>
        </w:rPr>
        <w:t> </w:t>
      </w:r>
      <w:r w:rsidR="005E643B" w:rsidRPr="00F64E1A">
        <w:rPr>
          <w:rFonts w:cstheme="minorHAnsi"/>
        </w:rPr>
        <w:t>004 </w:t>
      </w:r>
      <w:r w:rsidR="005E643B" w:rsidRPr="00F64E1A">
        <w:rPr>
          <w:rStyle w:val="Izclums"/>
          <w:rFonts w:cstheme="minorHAnsi"/>
          <w:i w:val="0"/>
        </w:rPr>
        <w:t>eiro</w:t>
      </w:r>
      <w:r w:rsidR="005E643B" w:rsidRPr="00F64E1A">
        <w:rPr>
          <w:rFonts w:cstheme="minorHAnsi"/>
        </w:rPr>
        <w:t> ir jāpiemēro samazinātā 20</w:t>
      </w:r>
      <w:r w:rsidR="005D5AF9" w:rsidRPr="00F64E1A">
        <w:rPr>
          <w:rFonts w:cstheme="minorHAnsi"/>
        </w:rPr>
        <w:t> </w:t>
      </w:r>
      <w:r w:rsidR="00A254E3" w:rsidRPr="00F64E1A">
        <w:rPr>
          <w:rFonts w:cstheme="minorHAnsi"/>
        </w:rPr>
        <w:t>%</w:t>
      </w:r>
      <w:r w:rsidR="005E643B" w:rsidRPr="00F64E1A">
        <w:rPr>
          <w:rFonts w:cstheme="minorHAnsi"/>
        </w:rPr>
        <w:t xml:space="preserve"> </w:t>
      </w:r>
      <w:r w:rsidRPr="00F64E1A">
        <w:rPr>
          <w:rFonts w:cstheme="minorHAnsi"/>
        </w:rPr>
        <w:t xml:space="preserve">IIN </w:t>
      </w:r>
      <w:r w:rsidR="005E643B" w:rsidRPr="00F64E1A">
        <w:rPr>
          <w:rFonts w:cstheme="minorHAnsi"/>
        </w:rPr>
        <w:t>likme, bet virs šīs summas</w:t>
      </w:r>
      <w:r w:rsidR="00361513" w:rsidRPr="00F64E1A">
        <w:rPr>
          <w:rFonts w:cstheme="minorHAnsi"/>
        </w:rPr>
        <w:t xml:space="preserve"> – 23</w:t>
      </w:r>
      <w:r w:rsidR="005D5AF9" w:rsidRPr="00F64E1A">
        <w:rPr>
          <w:rFonts w:cstheme="minorHAnsi"/>
        </w:rPr>
        <w:t> </w:t>
      </w:r>
      <w:r w:rsidR="00361513" w:rsidRPr="00F64E1A">
        <w:rPr>
          <w:rFonts w:cstheme="minorHAnsi"/>
        </w:rPr>
        <w:t>%</w:t>
      </w:r>
      <w:r w:rsidR="005E643B" w:rsidRPr="00F64E1A">
        <w:rPr>
          <w:rFonts w:cstheme="minorHAnsi"/>
        </w:rPr>
        <w:t xml:space="preserve"> IIN likm</w:t>
      </w:r>
      <w:r w:rsidR="006B3D02" w:rsidRPr="00F64E1A">
        <w:rPr>
          <w:rFonts w:cstheme="minorHAnsi"/>
        </w:rPr>
        <w:t>e</w:t>
      </w:r>
      <w:r w:rsidR="00361513" w:rsidRPr="00F64E1A">
        <w:rPr>
          <w:rFonts w:cstheme="minorHAnsi"/>
        </w:rPr>
        <w:t xml:space="preserve">. </w:t>
      </w:r>
      <w:r w:rsidR="005E643B" w:rsidRPr="00F64E1A">
        <w:rPr>
          <w:rFonts w:cstheme="minorHAnsi"/>
        </w:rPr>
        <w:t>Ja visa gada garumā</w:t>
      </w:r>
      <w:r w:rsidR="006B3D02" w:rsidRPr="00F64E1A">
        <w:rPr>
          <w:rFonts w:cstheme="minorHAnsi"/>
        </w:rPr>
        <w:t xml:space="preserve"> darba devējs, aprēķinot algu,</w:t>
      </w:r>
      <w:r w:rsidR="005E643B" w:rsidRPr="00F64E1A">
        <w:rPr>
          <w:rFonts w:cstheme="minorHAnsi"/>
        </w:rPr>
        <w:t xml:space="preserve"> piemēro 20</w:t>
      </w:r>
      <w:r w:rsidR="005D5AF9" w:rsidRPr="00F64E1A">
        <w:rPr>
          <w:rFonts w:cstheme="minorHAnsi"/>
        </w:rPr>
        <w:t> </w:t>
      </w:r>
      <w:r w:rsidR="005E643B" w:rsidRPr="00F64E1A">
        <w:rPr>
          <w:rFonts w:cstheme="minorHAnsi"/>
        </w:rPr>
        <w:t>% IIN likm</w:t>
      </w:r>
      <w:r w:rsidR="009A4142" w:rsidRPr="00F64E1A">
        <w:rPr>
          <w:rFonts w:cstheme="minorHAnsi"/>
        </w:rPr>
        <w:t>i</w:t>
      </w:r>
      <w:r w:rsidR="006B3D02" w:rsidRPr="00F64E1A">
        <w:rPr>
          <w:rFonts w:cstheme="minorHAnsi"/>
        </w:rPr>
        <w:t>, bet kopējie ienākumi (pensija + darba alga</w:t>
      </w:r>
      <w:r w:rsidR="003D51DF" w:rsidRPr="00F64E1A">
        <w:rPr>
          <w:rFonts w:cstheme="minorHAnsi"/>
        </w:rPr>
        <w:t xml:space="preserve"> + </w:t>
      </w:r>
      <w:r w:rsidR="00110ECE" w:rsidRPr="00F64E1A">
        <w:rPr>
          <w:rFonts w:cstheme="minorHAnsi"/>
        </w:rPr>
        <w:t xml:space="preserve">iespējams arī </w:t>
      </w:r>
      <w:r w:rsidR="003D51DF" w:rsidRPr="00F64E1A">
        <w:rPr>
          <w:rFonts w:cstheme="minorHAnsi"/>
        </w:rPr>
        <w:t>citi ienākumi</w:t>
      </w:r>
      <w:r w:rsidR="006B3D02" w:rsidRPr="00F64E1A">
        <w:rPr>
          <w:rFonts w:cstheme="minorHAnsi"/>
        </w:rPr>
        <w:t>) pārsnieguši 20</w:t>
      </w:r>
      <w:r w:rsidR="00932C07">
        <w:rPr>
          <w:rFonts w:cstheme="minorHAnsi"/>
        </w:rPr>
        <w:t> </w:t>
      </w:r>
      <w:r w:rsidR="006B3D02" w:rsidRPr="00F64E1A">
        <w:rPr>
          <w:rFonts w:cstheme="minorHAnsi"/>
        </w:rPr>
        <w:t>004</w:t>
      </w:r>
      <w:r w:rsidR="00932C07">
        <w:rPr>
          <w:rFonts w:cstheme="minorHAnsi"/>
        </w:rPr>
        <w:t> </w:t>
      </w:r>
      <w:r w:rsidR="006B3D02" w:rsidRPr="00F64E1A">
        <w:rPr>
          <w:rFonts w:cstheme="minorHAnsi"/>
        </w:rPr>
        <w:t>eiro, cilvēkam valsts kasē</w:t>
      </w:r>
      <w:r w:rsidR="009A4142" w:rsidRPr="00F64E1A">
        <w:rPr>
          <w:rFonts w:cstheme="minorHAnsi"/>
        </w:rPr>
        <w:t xml:space="preserve"> var nākties piemaksāt to summu, par kuru nav samaksāti nodokļi.</w:t>
      </w:r>
      <w:r w:rsidR="005E643B" w:rsidRPr="00F64E1A">
        <w:rPr>
          <w:rFonts w:cstheme="minorHAnsi"/>
        </w:rPr>
        <w:t xml:space="preserve"> </w:t>
      </w:r>
      <w:r w:rsidR="00CE7E1F" w:rsidRPr="00F64E1A">
        <w:rPr>
          <w:rFonts w:cstheme="minorHAnsi"/>
        </w:rPr>
        <w:t>Piemēram</w:t>
      </w:r>
      <w:r w:rsidR="00CE7E1F" w:rsidRPr="00CE7E1F">
        <w:rPr>
          <w:rFonts w:cstheme="minorHAnsi"/>
        </w:rPr>
        <w:t>, ja strādājošais pensionārs gadā būs nopelnījis 21</w:t>
      </w:r>
      <w:r w:rsidR="005D5AF9">
        <w:rPr>
          <w:rFonts w:cstheme="minorHAnsi"/>
        </w:rPr>
        <w:t> </w:t>
      </w:r>
      <w:r w:rsidR="00CE7E1F" w:rsidRPr="00CE7E1F">
        <w:rPr>
          <w:rFonts w:cstheme="minorHAnsi"/>
        </w:rPr>
        <w:t>000 eiro un visu gadu viņš būs maksājis 20</w:t>
      </w:r>
      <w:r w:rsidR="00CC041D">
        <w:rPr>
          <w:rFonts w:cstheme="minorHAnsi"/>
        </w:rPr>
        <w:t> </w:t>
      </w:r>
      <w:r w:rsidR="00CE7E1F" w:rsidRPr="00CE7E1F">
        <w:rPr>
          <w:rFonts w:cstheme="minorHAnsi"/>
        </w:rPr>
        <w:t>% IIN likmi, tad par summu virs 20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004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eiro jeb 1996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eiro pensionāram var gada beigās nākties piemaksāta vēl 3</w:t>
      </w:r>
      <w:r w:rsidR="005D5AF9">
        <w:rPr>
          <w:rFonts w:cstheme="minorHAnsi"/>
        </w:rPr>
        <w:t> </w:t>
      </w:r>
      <w:r w:rsidR="00CE7E1F" w:rsidRPr="00CE7E1F">
        <w:rPr>
          <w:rFonts w:cstheme="minorHAnsi"/>
        </w:rPr>
        <w:t>%, kas ir 59,88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eiro.</w:t>
      </w:r>
    </w:p>
    <w:p w14:paraId="1916BB71" w14:textId="77777777" w:rsidR="00E52509" w:rsidRDefault="00E52509" w:rsidP="00361513">
      <w:pPr>
        <w:shd w:val="clear" w:color="auto" w:fill="FFFFFF"/>
        <w:spacing w:after="0" w:line="276" w:lineRule="auto"/>
        <w:ind w:right="-199"/>
        <w:rPr>
          <w:rFonts w:cstheme="minorHAnsi"/>
        </w:rPr>
      </w:pPr>
    </w:p>
    <w:p w14:paraId="18218AC9" w14:textId="77777777" w:rsidR="008818A1" w:rsidRPr="008818A1" w:rsidRDefault="008818A1" w:rsidP="008818A1">
      <w:pPr>
        <w:shd w:val="clear" w:color="auto" w:fill="FFFFFF"/>
        <w:spacing w:after="0" w:line="276" w:lineRule="auto"/>
        <w:ind w:right="-199"/>
        <w:rPr>
          <w:rFonts w:eastAsia="Times New Roman" w:cstheme="minorHAnsi"/>
          <w:b/>
          <w:bCs/>
          <w:spacing w:val="2"/>
          <w:lang w:eastAsia="lv-LV"/>
        </w:rPr>
      </w:pPr>
      <w:r w:rsidRPr="008818A1">
        <w:rPr>
          <w:rFonts w:eastAsia="Times New Roman" w:cstheme="minorHAnsi"/>
          <w:b/>
          <w:bCs/>
          <w:spacing w:val="2"/>
          <w:lang w:eastAsia="lv-LV"/>
        </w:rPr>
        <w:t>Nodokļu starpību var kompensēt</w:t>
      </w:r>
      <w:r>
        <w:rPr>
          <w:rFonts w:eastAsia="Times New Roman" w:cstheme="minorHAnsi"/>
          <w:b/>
          <w:bCs/>
          <w:spacing w:val="2"/>
          <w:lang w:eastAsia="lv-LV"/>
        </w:rPr>
        <w:t>,</w:t>
      </w:r>
      <w:r w:rsidRPr="008818A1">
        <w:rPr>
          <w:rFonts w:eastAsia="Times New Roman" w:cstheme="minorHAnsi"/>
          <w:b/>
          <w:bCs/>
          <w:spacing w:val="2"/>
          <w:lang w:eastAsia="lv-LV"/>
        </w:rPr>
        <w:t xml:space="preserve"> iesniedzot čekus</w:t>
      </w:r>
    </w:p>
    <w:p w14:paraId="59D6055A" w14:textId="04605E9C" w:rsidR="008818A1" w:rsidRPr="001A7908" w:rsidRDefault="008818A1" w:rsidP="008818A1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8818A1">
        <w:rPr>
          <w:rFonts w:cstheme="minorHAnsi"/>
        </w:rPr>
        <w:t>Tomēr tas nenozīmē, k</w:t>
      </w:r>
      <w:r>
        <w:rPr>
          <w:rFonts w:cstheme="minorHAnsi"/>
        </w:rPr>
        <w:t xml:space="preserve">a uzreiz būs jāver vaļā maciņš. </w:t>
      </w:r>
      <w:r w:rsidRPr="008818A1">
        <w:rPr>
          <w:rFonts w:cstheme="minorHAnsi"/>
        </w:rPr>
        <w:t>Vispirms pārbaudiet,</w:t>
      </w:r>
      <w:r>
        <w:rPr>
          <w:rFonts w:cstheme="minorHAnsi"/>
        </w:rPr>
        <w:t xml:space="preserve"> vai esat</w:t>
      </w:r>
      <w:r w:rsidRPr="008818A1">
        <w:rPr>
          <w:rFonts w:cstheme="minorHAnsi"/>
        </w:rPr>
        <w:t xml:space="preserve"> iesniedzis visus attaisnotos izdevumus, proti, čekus par medicīnas, izglītības un citiem attaisnotajiem izdevumiem, par </w:t>
      </w:r>
      <w:r w:rsidRPr="001A7908">
        <w:rPr>
          <w:rFonts w:cstheme="minorHAnsi"/>
        </w:rPr>
        <w:t>kuriem pienākas naudas atmaksa no valsts. Tād</w:t>
      </w:r>
      <w:r w:rsidR="00AA2F20">
        <w:rPr>
          <w:rFonts w:cstheme="minorHAnsi"/>
        </w:rPr>
        <w:t>ē</w:t>
      </w:r>
      <w:r w:rsidRPr="001A7908">
        <w:rPr>
          <w:rFonts w:cstheme="minorHAnsi"/>
        </w:rPr>
        <w:t>jādi šo summu, kuru nepieciešams piemaksāt nodokļos, var samazināt vai pat nosegt.</w:t>
      </w:r>
    </w:p>
    <w:p w14:paraId="0B940113" w14:textId="1D7D921B" w:rsidR="009E4E5C" w:rsidRPr="001A7908" w:rsidRDefault="00C828A1" w:rsidP="008818A1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F64E1A">
        <w:rPr>
          <w:rFonts w:cstheme="minorHAnsi"/>
        </w:rPr>
        <w:t>Lai laikus novērstu nodokļa starpības rašanos, gadījumā, j</w:t>
      </w:r>
      <w:r w:rsidR="009E4E5C" w:rsidRPr="00F64E1A">
        <w:rPr>
          <w:rFonts w:cstheme="minorHAnsi"/>
        </w:rPr>
        <w:t>a kopējie ienākumi ir lielāki un tie ik mēnesi pārsn</w:t>
      </w:r>
      <w:r w:rsidR="001A7908" w:rsidRPr="00F64E1A">
        <w:rPr>
          <w:rFonts w:cstheme="minorHAnsi"/>
        </w:rPr>
        <w:t>iedz 1667</w:t>
      </w:r>
      <w:r w:rsidR="00932C07" w:rsidRPr="00F64E1A">
        <w:rPr>
          <w:rFonts w:cstheme="minorHAnsi"/>
        </w:rPr>
        <w:t> </w:t>
      </w:r>
      <w:r w:rsidR="001A7908" w:rsidRPr="00F64E1A">
        <w:rPr>
          <w:rFonts w:cstheme="minorHAnsi"/>
        </w:rPr>
        <w:t xml:space="preserve">eiro, </w:t>
      </w:r>
      <w:r w:rsidR="00776A56" w:rsidRPr="00F64E1A">
        <w:rPr>
          <w:rFonts w:cstheme="minorHAnsi"/>
        </w:rPr>
        <w:t>ieteicams</w:t>
      </w:r>
      <w:r w:rsidR="009E4E5C" w:rsidRPr="00F64E1A">
        <w:rPr>
          <w:rFonts w:cstheme="minorHAnsi"/>
        </w:rPr>
        <w:t xml:space="preserve"> algas nodokļu grāmatiņ</w:t>
      </w:r>
      <w:r w:rsidR="005D5AF9" w:rsidRPr="00F64E1A">
        <w:rPr>
          <w:rFonts w:cstheme="minorHAnsi"/>
        </w:rPr>
        <w:t>ā darbavietu neatzīmēt kā galveno ienākumu gūšanas vietu</w:t>
      </w:r>
      <w:r w:rsidRPr="00F64E1A">
        <w:rPr>
          <w:rFonts w:cstheme="minorHAnsi"/>
        </w:rPr>
        <w:t>.</w:t>
      </w:r>
      <w:r w:rsidR="009E4E5C" w:rsidRPr="00F64E1A">
        <w:rPr>
          <w:rFonts w:cstheme="minorHAnsi"/>
        </w:rPr>
        <w:t xml:space="preserve"> </w:t>
      </w:r>
      <w:r w:rsidRPr="00F64E1A">
        <w:rPr>
          <w:rFonts w:cstheme="minorHAnsi"/>
        </w:rPr>
        <w:t>T</w:t>
      </w:r>
      <w:r w:rsidR="009E4E5C" w:rsidRPr="00F64E1A">
        <w:rPr>
          <w:rFonts w:cstheme="minorHAnsi"/>
        </w:rPr>
        <w:t>ādējādi darba algai jau savlaicīgi tiks piemērota 23</w:t>
      </w:r>
      <w:r w:rsidR="005D5AF9" w:rsidRPr="00F64E1A">
        <w:rPr>
          <w:rFonts w:cstheme="minorHAnsi"/>
        </w:rPr>
        <w:t> </w:t>
      </w:r>
      <w:r w:rsidR="009E4E5C" w:rsidRPr="00F64E1A">
        <w:rPr>
          <w:rFonts w:cstheme="minorHAnsi"/>
        </w:rPr>
        <w:t xml:space="preserve">% IIN likme un </w:t>
      </w:r>
      <w:r w:rsidR="009E4E5C" w:rsidRPr="00F64E1A">
        <w:rPr>
          <w:rFonts w:cstheme="minorHAnsi"/>
          <w:color w:val="2B292A"/>
          <w:shd w:val="clear" w:color="auto" w:fill="FAFAFA"/>
        </w:rPr>
        <w:t>gadam noslēdzoties, personai nenāksies piemaksāt trūkstošo IIN. Ja gada beigās izrādīsies, ka nodokļos ir samaksā</w:t>
      </w:r>
      <w:r w:rsidR="001A7908" w:rsidRPr="00F64E1A">
        <w:rPr>
          <w:rFonts w:cstheme="minorHAnsi"/>
          <w:color w:val="2B292A"/>
          <w:shd w:val="clear" w:color="auto" w:fill="FAFAFA"/>
        </w:rPr>
        <w:t>ts</w:t>
      </w:r>
      <w:r w:rsidR="009E4E5C" w:rsidRPr="00F64E1A">
        <w:rPr>
          <w:rFonts w:cstheme="minorHAnsi"/>
          <w:color w:val="2B292A"/>
          <w:shd w:val="clear" w:color="auto" w:fill="FAFAFA"/>
        </w:rPr>
        <w:t xml:space="preserve"> vairāk, iesniedzot gada ienākumu deklarāciju, valsts šo naudu atmaksās.</w:t>
      </w:r>
    </w:p>
    <w:p w14:paraId="029840B7" w14:textId="77777777" w:rsidR="008818A1" w:rsidRDefault="008818A1" w:rsidP="00361513">
      <w:pPr>
        <w:shd w:val="clear" w:color="auto" w:fill="FFFFFF"/>
        <w:spacing w:after="0" w:line="276" w:lineRule="auto"/>
        <w:ind w:right="-199"/>
        <w:rPr>
          <w:rFonts w:cstheme="minorHAnsi"/>
        </w:rPr>
      </w:pPr>
    </w:p>
    <w:p w14:paraId="25F758FD" w14:textId="323F672C" w:rsidR="00E52509" w:rsidRPr="00CE7E1F" w:rsidRDefault="008818A1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  <w:shd w:val="clear" w:color="auto" w:fill="FFFFFF"/>
        </w:rPr>
      </w:pPr>
      <w:r w:rsidRPr="008818A1">
        <w:rPr>
          <w:rFonts w:cstheme="minorHAnsi"/>
          <w:shd w:val="clear" w:color="auto" w:fill="FFFFFF"/>
        </w:rPr>
        <w:t xml:space="preserve">Tāpat </w:t>
      </w:r>
      <w:r>
        <w:rPr>
          <w:rFonts w:cstheme="minorHAnsi"/>
          <w:shd w:val="clear" w:color="auto" w:fill="FFFFFF"/>
        </w:rPr>
        <w:t>atgādinām</w:t>
      </w:r>
      <w:r w:rsidR="00260871">
        <w:rPr>
          <w:rFonts w:cstheme="minorHAnsi"/>
          <w:shd w:val="clear" w:color="auto" w:fill="FFFFFF"/>
        </w:rPr>
        <w:t xml:space="preserve"> -</w:t>
      </w:r>
      <w:r w:rsidR="00E52509" w:rsidRPr="00CE7E1F">
        <w:rPr>
          <w:rFonts w:cstheme="minorHAnsi"/>
          <w:shd w:val="clear" w:color="auto" w:fill="FFFFFF"/>
        </w:rPr>
        <w:t xml:space="preserve"> ja pensija ir mazāka par 235</w:t>
      </w:r>
      <w:r w:rsidR="00932C07">
        <w:rPr>
          <w:rFonts w:cstheme="minorHAnsi"/>
          <w:shd w:val="clear" w:color="auto" w:fill="FFFFFF"/>
        </w:rPr>
        <w:t> </w:t>
      </w:r>
      <w:r w:rsidR="00E52509" w:rsidRPr="00CE7E1F">
        <w:rPr>
          <w:rFonts w:cstheme="minorHAnsi"/>
          <w:shd w:val="clear" w:color="auto" w:fill="FFFFFF"/>
        </w:rPr>
        <w:t>e</w:t>
      </w:r>
      <w:r w:rsidR="00325585" w:rsidRPr="00CE7E1F">
        <w:rPr>
          <w:rFonts w:cstheme="minorHAnsi"/>
          <w:shd w:val="clear" w:color="auto" w:fill="FFFFFF"/>
        </w:rPr>
        <w:t>i</w:t>
      </w:r>
      <w:r w:rsidR="00E52509" w:rsidRPr="00CE7E1F">
        <w:rPr>
          <w:rFonts w:cstheme="minorHAnsi"/>
          <w:shd w:val="clear" w:color="auto" w:fill="FFFFFF"/>
        </w:rPr>
        <w:t>ro mēnesī, tad, iesniedzot gada ienākumu deklarāciju, pensijai nepiemēroto neapliekamā minimuma daļu var piemērot darba algai un saņemt nodokļa atmaksu.</w:t>
      </w:r>
    </w:p>
    <w:p w14:paraId="1D1DB7B5" w14:textId="77777777" w:rsidR="00325585" w:rsidRPr="00CE7E1F" w:rsidRDefault="00325585" w:rsidP="00361513">
      <w:pPr>
        <w:shd w:val="clear" w:color="auto" w:fill="FFFFFF"/>
        <w:spacing w:after="0" w:line="276" w:lineRule="auto"/>
        <w:ind w:right="-199"/>
        <w:rPr>
          <w:rFonts w:cstheme="minorHAnsi"/>
          <w:i/>
        </w:rPr>
      </w:pPr>
    </w:p>
    <w:p w14:paraId="181D6469" w14:textId="77777777" w:rsidR="00325585" w:rsidRPr="00CE7E1F" w:rsidRDefault="00325585" w:rsidP="00361513">
      <w:pPr>
        <w:shd w:val="clear" w:color="auto" w:fill="FFFFFF"/>
        <w:spacing w:after="0" w:line="276" w:lineRule="auto"/>
        <w:ind w:right="-199"/>
        <w:rPr>
          <w:rFonts w:cstheme="minorHAnsi"/>
          <w:i/>
        </w:rPr>
      </w:pPr>
      <w:r w:rsidRPr="00CE7E1F">
        <w:rPr>
          <w:rFonts w:cstheme="minorHAnsi"/>
          <w:i/>
        </w:rPr>
        <w:t>Piemērs</w:t>
      </w:r>
    </w:p>
    <w:p w14:paraId="3AA1D8D3" w14:textId="499AA202" w:rsidR="00325585" w:rsidRPr="00CE7E1F" w:rsidRDefault="00325585" w:rsidP="00507BE7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lang w:eastAsia="lv-LV"/>
        </w:rPr>
      </w:pPr>
      <w:r w:rsidRPr="00CE7E1F">
        <w:rPr>
          <w:rFonts w:eastAsia="Times New Roman" w:cstheme="minorHAnsi"/>
          <w:lang w:eastAsia="lv-LV"/>
        </w:rPr>
        <w:t>S</w:t>
      </w:r>
      <w:r w:rsidRPr="00325585">
        <w:rPr>
          <w:rFonts w:eastAsia="Times New Roman" w:cstheme="minorHAnsi"/>
          <w:lang w:eastAsia="lv-LV"/>
        </w:rPr>
        <w:t>trādājošs pensionārs, kurš saņem</w:t>
      </w:r>
      <w:r w:rsidR="00932C07">
        <w:rPr>
          <w:rFonts w:eastAsia="Times New Roman" w:cstheme="minorHAnsi"/>
          <w:lang w:eastAsia="lv-LV"/>
        </w:rPr>
        <w:t xml:space="preserve"> </w:t>
      </w:r>
      <w:r w:rsidRPr="00CE7E1F">
        <w:rPr>
          <w:rFonts w:eastAsia="Times New Roman" w:cstheme="minorHAnsi"/>
          <w:bCs/>
          <w:lang w:eastAsia="lv-LV"/>
        </w:rPr>
        <w:t>algu 400</w:t>
      </w:r>
      <w:r w:rsidRPr="00325585">
        <w:rPr>
          <w:rFonts w:eastAsia="Times New Roman" w:cstheme="minorHAnsi"/>
          <w:lang w:eastAsia="lv-LV"/>
        </w:rPr>
        <w:t> eiro</w:t>
      </w:r>
      <w:r w:rsidR="00121D4B">
        <w:rPr>
          <w:rFonts w:eastAsia="Times New Roman" w:cstheme="minorHAnsi"/>
          <w:lang w:eastAsia="lv-LV"/>
        </w:rPr>
        <w:t xml:space="preserve"> </w:t>
      </w:r>
      <w:r w:rsidRPr="00325585">
        <w:rPr>
          <w:rFonts w:eastAsia="Times New Roman" w:cstheme="minorHAnsi"/>
          <w:lang w:eastAsia="lv-LV"/>
        </w:rPr>
        <w:t>un </w:t>
      </w:r>
      <w:r w:rsidRPr="00CE7E1F">
        <w:rPr>
          <w:rFonts w:eastAsia="Times New Roman" w:cstheme="minorHAnsi"/>
          <w:bCs/>
          <w:lang w:eastAsia="lv-LV"/>
        </w:rPr>
        <w:t>pensiju 200</w:t>
      </w:r>
      <w:r w:rsidRPr="00325585">
        <w:rPr>
          <w:rFonts w:eastAsia="Times New Roman" w:cstheme="minorHAnsi"/>
          <w:lang w:eastAsia="lv-LV"/>
        </w:rPr>
        <w:t xml:space="preserve"> eiro mēnesī, ja </w:t>
      </w:r>
      <w:r w:rsidR="00656926" w:rsidRPr="00325585">
        <w:rPr>
          <w:rFonts w:eastAsia="Times New Roman" w:cstheme="minorHAnsi"/>
          <w:lang w:eastAsia="lv-LV"/>
        </w:rPr>
        <w:t xml:space="preserve">pensijai </w:t>
      </w:r>
      <w:r w:rsidRPr="00325585">
        <w:rPr>
          <w:rFonts w:eastAsia="Times New Roman" w:cstheme="minorHAnsi"/>
          <w:lang w:eastAsia="lv-LV"/>
        </w:rPr>
        <w:t>piemēro neapliekamo minimumu 250 eiro.</w:t>
      </w:r>
      <w:r w:rsidRPr="00CE7E1F">
        <w:rPr>
          <w:rFonts w:eastAsia="Times New Roman" w:cstheme="minorHAnsi"/>
          <w:lang w:eastAsia="lv-LV"/>
        </w:rPr>
        <w:t xml:space="preserve"> </w:t>
      </w:r>
      <w:r w:rsidR="0052123C">
        <w:rPr>
          <w:rFonts w:eastAsia="Times New Roman" w:cstheme="minorHAnsi"/>
          <w:lang w:eastAsia="lv-LV"/>
        </w:rPr>
        <w:t xml:space="preserve">Līdz ar nodokļu izmaiņām, kas spēkā stājušās ar šo gadu, </w:t>
      </w:r>
      <w:r w:rsidR="00173CD0">
        <w:rPr>
          <w:rFonts w:eastAsia="Times New Roman" w:cstheme="minorHAnsi"/>
          <w:lang w:eastAsia="lv-LV"/>
        </w:rPr>
        <w:t>pensionārs u</w:t>
      </w:r>
      <w:r w:rsidRPr="00CE7E1F">
        <w:rPr>
          <w:rFonts w:eastAsia="Times New Roman" w:cstheme="minorHAnsi"/>
          <w:lang w:eastAsia="lv-LV"/>
        </w:rPr>
        <w:t>z rokas</w:t>
      </w:r>
      <w:r w:rsidR="00E76DC7">
        <w:rPr>
          <w:rFonts w:eastAsia="Times New Roman" w:cstheme="minorHAnsi"/>
          <w:lang w:eastAsia="lv-LV"/>
        </w:rPr>
        <w:t xml:space="preserve"> (pēc nodokļu nomaksas)</w:t>
      </w:r>
      <w:r w:rsidRPr="00CE7E1F">
        <w:rPr>
          <w:rFonts w:eastAsia="Times New Roman" w:cstheme="minorHAnsi"/>
          <w:lang w:eastAsia="lv-LV"/>
        </w:rPr>
        <w:t xml:space="preserve"> saņems </w:t>
      </w:r>
      <w:r w:rsidR="00982886">
        <w:rPr>
          <w:rFonts w:eastAsia="Times New Roman" w:cstheme="minorHAnsi"/>
          <w:lang w:eastAsia="lv-LV"/>
        </w:rPr>
        <w:t>483,67</w:t>
      </w:r>
      <w:r w:rsidR="00932C07">
        <w:rPr>
          <w:rFonts w:eastAsia="Times New Roman" w:cstheme="minorHAnsi"/>
          <w:lang w:eastAsia="lv-LV"/>
        </w:rPr>
        <w:t> </w:t>
      </w:r>
      <w:r w:rsidRPr="00CE7E1F">
        <w:rPr>
          <w:rFonts w:eastAsia="Times New Roman" w:cstheme="minorHAnsi"/>
          <w:lang w:eastAsia="lv-LV"/>
        </w:rPr>
        <w:t xml:space="preserve">eiro, kas ir </w:t>
      </w:r>
      <w:r w:rsidRPr="009E4E5C">
        <w:rPr>
          <w:rFonts w:eastAsia="Times New Roman" w:cstheme="minorHAnsi"/>
          <w:lang w:eastAsia="lv-LV"/>
        </w:rPr>
        <w:t>pa</w:t>
      </w:r>
      <w:r w:rsidRPr="00F64E1A">
        <w:rPr>
          <w:rFonts w:eastAsia="Times New Roman" w:cstheme="minorHAnsi"/>
          <w:lang w:eastAsia="lv-LV"/>
        </w:rPr>
        <w:t xml:space="preserve">r </w:t>
      </w:r>
      <w:r w:rsidR="00BA31F7" w:rsidRPr="009E4E5C">
        <w:rPr>
          <w:rFonts w:eastAsia="Times New Roman" w:cstheme="minorHAnsi"/>
          <w:lang w:eastAsia="lv-LV"/>
        </w:rPr>
        <w:t xml:space="preserve">3,88 </w:t>
      </w:r>
      <w:r w:rsidRPr="009E4E5C">
        <w:rPr>
          <w:rFonts w:eastAsia="Times New Roman" w:cstheme="minorHAnsi"/>
          <w:lang w:eastAsia="lv-LV"/>
        </w:rPr>
        <w:t>eiro</w:t>
      </w:r>
      <w:r w:rsidRPr="00CE7E1F">
        <w:rPr>
          <w:rFonts w:eastAsia="Times New Roman" w:cstheme="minorHAnsi"/>
          <w:lang w:eastAsia="lv-LV"/>
        </w:rPr>
        <w:t xml:space="preserve"> vairāk nekā tas bija pagājušajā gadā.</w:t>
      </w:r>
      <w:r w:rsidR="009B3707" w:rsidRPr="00CE7E1F">
        <w:rPr>
          <w:rFonts w:eastAsia="Times New Roman" w:cstheme="minorHAnsi"/>
          <w:lang w:eastAsia="lv-LV"/>
        </w:rPr>
        <w:t xml:space="preserve"> Tu</w:t>
      </w:r>
      <w:r w:rsidR="00CD4596">
        <w:rPr>
          <w:rFonts w:eastAsia="Times New Roman" w:cstheme="minorHAnsi"/>
          <w:lang w:eastAsia="lv-LV"/>
        </w:rPr>
        <w:t>r</w:t>
      </w:r>
      <w:r w:rsidR="009B3707" w:rsidRPr="00CE7E1F">
        <w:rPr>
          <w:rFonts w:eastAsia="Times New Roman" w:cstheme="minorHAnsi"/>
          <w:lang w:eastAsia="lv-LV"/>
        </w:rPr>
        <w:t xml:space="preserve">klāt, ja </w:t>
      </w:r>
      <w:r w:rsidR="009B3707" w:rsidRPr="00325585">
        <w:rPr>
          <w:rFonts w:eastAsia="Times New Roman" w:cstheme="minorHAnsi"/>
          <w:lang w:eastAsia="lv-LV"/>
        </w:rPr>
        <w:t xml:space="preserve">pensionārs gada laikā katru mēnesi saņem šādus ienākumus, iesniedzot </w:t>
      </w:r>
      <w:r w:rsidR="009B3707" w:rsidRPr="00CE7E1F">
        <w:rPr>
          <w:rFonts w:eastAsia="Times New Roman" w:cstheme="minorHAnsi"/>
          <w:lang w:eastAsia="lv-LV"/>
        </w:rPr>
        <w:t>VID</w:t>
      </w:r>
      <w:r w:rsidR="009B3707" w:rsidRPr="00325585">
        <w:rPr>
          <w:rFonts w:eastAsia="Times New Roman" w:cstheme="minorHAnsi"/>
          <w:lang w:eastAsia="lv-LV"/>
        </w:rPr>
        <w:t xml:space="preserve"> gada ienākumu deklarāciju, būs tiesīgs saņemt </w:t>
      </w:r>
      <w:r w:rsidR="009B3707" w:rsidRPr="00CE7E1F">
        <w:rPr>
          <w:rFonts w:eastAsia="Times New Roman" w:cstheme="minorHAnsi"/>
          <w:b/>
          <w:bCs/>
          <w:lang w:eastAsia="lv-LV"/>
        </w:rPr>
        <w:t>IIN atmaksu par neizmantoto pensionāra neapliekamo minimumu 120</w:t>
      </w:r>
      <w:r w:rsidR="00932C07">
        <w:rPr>
          <w:rFonts w:eastAsia="Times New Roman" w:cstheme="minorHAnsi"/>
          <w:b/>
          <w:bCs/>
          <w:lang w:eastAsia="lv-LV"/>
        </w:rPr>
        <w:t> </w:t>
      </w:r>
      <w:r w:rsidR="009B3707" w:rsidRPr="00CE7E1F">
        <w:rPr>
          <w:rFonts w:eastAsia="Times New Roman" w:cstheme="minorHAnsi"/>
          <w:b/>
          <w:bCs/>
          <w:lang w:eastAsia="lv-LV"/>
        </w:rPr>
        <w:t>eiro apmērā</w:t>
      </w:r>
      <w:r w:rsidR="00932C07">
        <w:rPr>
          <w:rFonts w:eastAsia="Times New Roman" w:cstheme="minorHAnsi"/>
          <w:b/>
          <w:bCs/>
          <w:lang w:eastAsia="lv-LV"/>
        </w:rPr>
        <w:t xml:space="preserve"> </w:t>
      </w:r>
      <w:r w:rsidR="009B3707" w:rsidRPr="00325585">
        <w:rPr>
          <w:rFonts w:eastAsia="Times New Roman" w:cstheme="minorHAnsi"/>
          <w:lang w:eastAsia="lv-LV"/>
        </w:rPr>
        <w:t>(250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eiro neapliekamais minimums - 200 izmantotais neapliekamais minimums)</w:t>
      </w:r>
      <w:r w:rsidR="00932C07">
        <w:rPr>
          <w:rFonts w:eastAsia="Times New Roman" w:cstheme="minorHAnsi"/>
          <w:lang w:eastAsia="lv-LV"/>
        </w:rPr>
        <w:t> </w:t>
      </w:r>
      <w:r w:rsidR="009B3707" w:rsidRPr="00CE7E1F">
        <w:rPr>
          <w:rFonts w:eastAsia="Times New Roman" w:cstheme="minorHAnsi"/>
          <w:lang w:eastAsia="lv-LV"/>
        </w:rPr>
        <w:t>x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20</w:t>
      </w:r>
      <w:r w:rsidR="005D5AF9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% =</w:t>
      </w:r>
      <w:r w:rsidR="009B3707" w:rsidRPr="00CE7E1F">
        <w:rPr>
          <w:rFonts w:eastAsia="Times New Roman" w:cstheme="minorHAnsi"/>
          <w:lang w:eastAsia="lv-LV"/>
        </w:rPr>
        <w:t xml:space="preserve"> </w:t>
      </w:r>
      <w:r w:rsidR="009B3707" w:rsidRPr="00325585">
        <w:rPr>
          <w:rFonts w:eastAsia="Times New Roman" w:cstheme="minorHAnsi"/>
          <w:lang w:eastAsia="lv-LV"/>
        </w:rPr>
        <w:t>10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eiro</w:t>
      </w:r>
      <w:r w:rsidR="00932C07">
        <w:rPr>
          <w:rFonts w:eastAsia="Times New Roman" w:cstheme="minorHAnsi"/>
          <w:lang w:eastAsia="lv-LV"/>
        </w:rPr>
        <w:t> </w:t>
      </w:r>
      <w:r w:rsidR="009B3707" w:rsidRPr="00CE7E1F">
        <w:rPr>
          <w:rFonts w:eastAsia="Times New Roman" w:cstheme="minorHAnsi"/>
          <w:lang w:eastAsia="lv-LV"/>
        </w:rPr>
        <w:t>x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12 mēneši</w:t>
      </w:r>
      <w:r w:rsidR="009B3707" w:rsidRPr="00CE7E1F">
        <w:rPr>
          <w:rFonts w:eastAsia="Times New Roman" w:cstheme="minorHAnsi"/>
          <w:lang w:eastAsia="lv-LV"/>
        </w:rPr>
        <w:t>.</w:t>
      </w:r>
    </w:p>
    <w:p w14:paraId="6E07F7D5" w14:textId="77777777" w:rsidR="009B3707" w:rsidRPr="00325585" w:rsidRDefault="009B3707" w:rsidP="00361513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lang w:eastAsia="lv-LV"/>
        </w:rPr>
      </w:pPr>
    </w:p>
    <w:tbl>
      <w:tblPr>
        <w:tblStyle w:val="Reatabula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CE7E1F" w:rsidRPr="00CE7E1F" w14:paraId="134811EF" w14:textId="77777777" w:rsidTr="00641E98">
        <w:tc>
          <w:tcPr>
            <w:tcW w:w="2547" w:type="dxa"/>
          </w:tcPr>
          <w:p w14:paraId="42BB96C6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lastRenderedPageBreak/>
              <w:t>Alga</w:t>
            </w:r>
          </w:p>
        </w:tc>
        <w:tc>
          <w:tcPr>
            <w:tcW w:w="7513" w:type="dxa"/>
          </w:tcPr>
          <w:p w14:paraId="3193EF17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Nodokļi</w:t>
            </w:r>
          </w:p>
        </w:tc>
      </w:tr>
      <w:tr w:rsidR="00CE7E1F" w:rsidRPr="00CE7E1F" w14:paraId="7CCDFC34" w14:textId="77777777" w:rsidTr="00641E98">
        <w:tc>
          <w:tcPr>
            <w:tcW w:w="2547" w:type="dxa"/>
          </w:tcPr>
          <w:p w14:paraId="4EE4C9BA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400 eiro</w:t>
            </w:r>
          </w:p>
        </w:tc>
        <w:tc>
          <w:tcPr>
            <w:tcW w:w="7513" w:type="dxa"/>
          </w:tcPr>
          <w:p w14:paraId="3A1BBE7C" w14:textId="749032BD" w:rsidR="00361513" w:rsidRPr="00CE7E1F" w:rsidRDefault="00982886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Cs/>
                <w:lang w:eastAsia="lv-LV"/>
              </w:rPr>
            </w:pPr>
            <w:r>
              <w:rPr>
                <w:rFonts w:eastAsia="Times New Roman" w:cstheme="minorHAnsi"/>
                <w:bCs/>
                <w:lang w:eastAsia="lv-LV"/>
              </w:rPr>
              <w:t>9,56</w:t>
            </w:r>
            <w:r w:rsidR="005D5AF9">
              <w:rPr>
                <w:rFonts w:eastAsia="Times New Roman" w:cstheme="minorHAnsi"/>
                <w:bCs/>
                <w:lang w:eastAsia="lv-LV"/>
              </w:rPr>
              <w:t> </w:t>
            </w:r>
            <w:r w:rsidR="00361513" w:rsidRPr="00CE7E1F">
              <w:rPr>
                <w:rFonts w:eastAsia="Times New Roman" w:cstheme="minorHAnsi"/>
                <w:bCs/>
                <w:lang w:eastAsia="lv-LV"/>
              </w:rPr>
              <w:t xml:space="preserve">% VSAOI = </w:t>
            </w:r>
            <w:r>
              <w:rPr>
                <w:rFonts w:eastAsia="Times New Roman" w:cstheme="minorHAnsi"/>
                <w:bCs/>
                <w:lang w:eastAsia="lv-LV"/>
              </w:rPr>
              <w:t>38,24</w:t>
            </w:r>
            <w:r w:rsidR="00932C07">
              <w:rPr>
                <w:rFonts w:eastAsia="Times New Roman" w:cstheme="minorHAnsi"/>
                <w:bCs/>
                <w:lang w:eastAsia="lv-LV"/>
              </w:rPr>
              <w:t> </w:t>
            </w:r>
            <w:r w:rsidR="00361513" w:rsidRPr="00CE7E1F">
              <w:rPr>
                <w:rFonts w:eastAsia="Times New Roman" w:cstheme="minorHAnsi"/>
                <w:bCs/>
                <w:lang w:eastAsia="lv-LV"/>
              </w:rPr>
              <w:t>eiro</w:t>
            </w:r>
          </w:p>
          <w:p w14:paraId="556773B0" w14:textId="637DFC08" w:rsidR="00361513" w:rsidRPr="00CE7E1F" w:rsidRDefault="00361513" w:rsidP="00BA31F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20</w:t>
            </w:r>
            <w:r w:rsidR="005D5AF9">
              <w:rPr>
                <w:rFonts w:eastAsia="Times New Roman" w:cstheme="minorHAnsi"/>
                <w:bCs/>
                <w:lang w:eastAsia="lv-LV"/>
              </w:rPr>
              <w:t> </w:t>
            </w:r>
            <w:r w:rsidRPr="00CE7E1F">
              <w:rPr>
                <w:rFonts w:eastAsia="Times New Roman" w:cstheme="minorHAnsi"/>
                <w:bCs/>
                <w:lang w:eastAsia="lv-LV"/>
              </w:rPr>
              <w:t xml:space="preserve">% IIN (ja </w:t>
            </w:r>
            <w:r w:rsidR="0052123C">
              <w:rPr>
                <w:rFonts w:eastAsia="Times New Roman" w:cstheme="minorHAnsi"/>
                <w:iCs/>
                <w:lang w:eastAsia="lv-LV"/>
              </w:rPr>
              <w:t>darbavieta algas nodokļa grāmatiņā atzīmēta kā galvenā ienākumu gūšanas vieta)</w:t>
            </w:r>
            <w:r w:rsidRPr="00CE7E1F">
              <w:rPr>
                <w:rFonts w:eastAsia="Times New Roman" w:cstheme="minorHAnsi"/>
                <w:iCs/>
                <w:lang w:eastAsia="lv-LV"/>
              </w:rPr>
              <w:t xml:space="preserve"> = </w:t>
            </w:r>
            <w:r w:rsidR="00982886">
              <w:rPr>
                <w:rFonts w:eastAsia="Times New Roman" w:cstheme="minorHAnsi"/>
                <w:iCs/>
                <w:lang w:eastAsia="lv-LV"/>
              </w:rPr>
              <w:t>78,09</w:t>
            </w:r>
            <w:r w:rsidRPr="00CE7E1F">
              <w:rPr>
                <w:rFonts w:eastAsia="Times New Roman" w:cstheme="minorHAnsi"/>
                <w:iCs/>
                <w:lang w:eastAsia="lv-LV"/>
              </w:rPr>
              <w:t xml:space="preserve"> eiro</w:t>
            </w:r>
          </w:p>
        </w:tc>
      </w:tr>
      <w:tr w:rsidR="00CE7E1F" w:rsidRPr="00CE7E1F" w14:paraId="1AD7D8DE" w14:textId="77777777" w:rsidTr="00641E98">
        <w:tc>
          <w:tcPr>
            <w:tcW w:w="10060" w:type="dxa"/>
            <w:gridSpan w:val="2"/>
          </w:tcPr>
          <w:p w14:paraId="05514BDC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CE7E1F" w:rsidRPr="00CE7E1F" w14:paraId="01D53026" w14:textId="77777777" w:rsidTr="00641E98">
        <w:tc>
          <w:tcPr>
            <w:tcW w:w="2547" w:type="dxa"/>
          </w:tcPr>
          <w:p w14:paraId="65A77AFD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Pensija</w:t>
            </w:r>
          </w:p>
        </w:tc>
        <w:tc>
          <w:tcPr>
            <w:tcW w:w="7513" w:type="dxa"/>
          </w:tcPr>
          <w:p w14:paraId="65261A8B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Nodokļi</w:t>
            </w:r>
          </w:p>
        </w:tc>
      </w:tr>
      <w:tr w:rsidR="00CE7E1F" w:rsidRPr="00CE7E1F" w14:paraId="47623F11" w14:textId="77777777" w:rsidTr="00641E98">
        <w:tc>
          <w:tcPr>
            <w:tcW w:w="2547" w:type="dxa"/>
          </w:tcPr>
          <w:p w14:paraId="6AA4D9A0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200 eiro</w:t>
            </w:r>
          </w:p>
        </w:tc>
        <w:tc>
          <w:tcPr>
            <w:tcW w:w="7513" w:type="dxa"/>
          </w:tcPr>
          <w:p w14:paraId="513DB554" w14:textId="733A9F43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0</w:t>
            </w:r>
            <w:r w:rsidR="005D5AF9">
              <w:rPr>
                <w:rFonts w:eastAsia="Times New Roman" w:cstheme="minorHAnsi"/>
                <w:bCs/>
                <w:lang w:eastAsia="lv-LV"/>
              </w:rPr>
              <w:t> </w:t>
            </w:r>
            <w:r w:rsidRPr="00CE7E1F">
              <w:rPr>
                <w:rFonts w:eastAsia="Times New Roman" w:cstheme="minorHAnsi"/>
                <w:bCs/>
                <w:lang w:eastAsia="lv-LV"/>
              </w:rPr>
              <w:t>%</w:t>
            </w:r>
          </w:p>
        </w:tc>
      </w:tr>
      <w:tr w:rsidR="00361513" w:rsidRPr="00CE7E1F" w14:paraId="3F359F7C" w14:textId="77777777" w:rsidTr="00641E98">
        <w:tc>
          <w:tcPr>
            <w:tcW w:w="2547" w:type="dxa"/>
          </w:tcPr>
          <w:p w14:paraId="1F1A4A11" w14:textId="77777777" w:rsidR="00361513" w:rsidRPr="00CE7E1F" w:rsidRDefault="00361513" w:rsidP="00361513">
            <w:pPr>
              <w:spacing w:line="276" w:lineRule="auto"/>
              <w:jc w:val="right"/>
              <w:rPr>
                <w:rFonts w:eastAsia="Times New Roman" w:cstheme="minorHAnsi"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Uz rokas saņem:</w:t>
            </w:r>
          </w:p>
        </w:tc>
        <w:tc>
          <w:tcPr>
            <w:tcW w:w="7513" w:type="dxa"/>
          </w:tcPr>
          <w:p w14:paraId="4E982E50" w14:textId="54EF76A0" w:rsidR="00361513" w:rsidRPr="00F523BB" w:rsidRDefault="00361513" w:rsidP="00BA31F7">
            <w:pPr>
              <w:spacing w:line="276" w:lineRule="auto"/>
              <w:ind w:right="-199"/>
              <w:jc w:val="both"/>
              <w:rPr>
                <w:rFonts w:eastAsia="Times New Roman" w:cstheme="minorHAnsi"/>
                <w:bCs/>
                <w:lang w:val="en-US"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 xml:space="preserve">400 – </w:t>
            </w:r>
            <w:r w:rsidR="00982886">
              <w:rPr>
                <w:rFonts w:eastAsia="Times New Roman" w:cstheme="minorHAnsi"/>
                <w:bCs/>
                <w:lang w:eastAsia="lv-LV"/>
              </w:rPr>
              <w:t>38,24</w:t>
            </w:r>
            <w:r w:rsidR="00982886" w:rsidRPr="00CE7E1F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Pr="00CE7E1F">
              <w:rPr>
                <w:rFonts w:eastAsia="Times New Roman" w:cstheme="minorHAnsi"/>
                <w:bCs/>
                <w:lang w:eastAsia="lv-LV"/>
              </w:rPr>
              <w:t xml:space="preserve">– </w:t>
            </w:r>
            <w:r w:rsidR="00982886">
              <w:rPr>
                <w:rFonts w:eastAsia="Times New Roman" w:cstheme="minorHAnsi"/>
                <w:bCs/>
                <w:lang w:eastAsia="lv-LV"/>
              </w:rPr>
              <w:t>78,09</w:t>
            </w:r>
            <w:r w:rsidRPr="00CE7E1F">
              <w:rPr>
                <w:rFonts w:eastAsia="Times New Roman" w:cstheme="minorHAnsi"/>
                <w:bCs/>
                <w:lang w:eastAsia="lv-LV"/>
              </w:rPr>
              <w:t xml:space="preserve"> + 200 = </w:t>
            </w:r>
            <w:r w:rsidR="00982886">
              <w:rPr>
                <w:rFonts w:eastAsia="Times New Roman" w:cstheme="minorHAnsi"/>
                <w:lang w:eastAsia="lv-LV"/>
              </w:rPr>
              <w:t>483,67</w:t>
            </w:r>
            <w:r w:rsidR="00932C07">
              <w:rPr>
                <w:rFonts w:eastAsia="Times New Roman" w:cstheme="minorHAnsi"/>
                <w:lang w:eastAsia="lv-LV"/>
              </w:rPr>
              <w:t> </w:t>
            </w:r>
            <w:r w:rsidR="00657427">
              <w:rPr>
                <w:rFonts w:eastAsia="Times New Roman" w:cstheme="minorHAnsi"/>
                <w:lang w:eastAsia="lv-LV"/>
              </w:rPr>
              <w:t>eiro</w:t>
            </w:r>
          </w:p>
        </w:tc>
      </w:tr>
    </w:tbl>
    <w:p w14:paraId="07342B85" w14:textId="77777777" w:rsidR="009B3707" w:rsidRPr="00CE7E1F" w:rsidRDefault="009B3707" w:rsidP="00361513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b/>
          <w:bCs/>
          <w:lang w:eastAsia="lv-LV"/>
        </w:rPr>
      </w:pPr>
    </w:p>
    <w:p w14:paraId="77764E20" w14:textId="77777777" w:rsidR="00E52509" w:rsidRPr="00CE7E1F" w:rsidRDefault="00E52509" w:rsidP="00361513">
      <w:pPr>
        <w:shd w:val="clear" w:color="auto" w:fill="FFFFFF"/>
        <w:spacing w:after="0" w:line="276" w:lineRule="auto"/>
        <w:ind w:right="-199"/>
        <w:rPr>
          <w:rFonts w:ascii="Calibri" w:eastAsia="Times New Roman" w:hAnsi="Calibri" w:cs="Calibri"/>
          <w:bCs/>
          <w:spacing w:val="2"/>
          <w:lang w:eastAsia="lv-LV"/>
        </w:rPr>
      </w:pPr>
    </w:p>
    <w:p w14:paraId="5EA6A142" w14:textId="77777777" w:rsidR="00FA7A8E" w:rsidRPr="00CE7E1F" w:rsidRDefault="00FA7A8E" w:rsidP="00361513">
      <w:pPr>
        <w:spacing w:after="0" w:line="276" w:lineRule="auto"/>
        <w:ind w:right="-199"/>
        <w:jc w:val="both"/>
      </w:pPr>
    </w:p>
    <w:p w14:paraId="39854A07" w14:textId="77777777" w:rsidR="00FA7A8E" w:rsidRPr="00CE7E1F" w:rsidRDefault="00FA7A8E" w:rsidP="00361513">
      <w:pPr>
        <w:spacing w:after="0" w:line="276" w:lineRule="auto"/>
        <w:ind w:right="-199"/>
        <w:jc w:val="both"/>
      </w:pPr>
    </w:p>
    <w:sectPr w:rsidR="00FA7A8E" w:rsidRPr="00CE7E1F" w:rsidSect="000F21C6">
      <w:pgSz w:w="11906" w:h="16838"/>
      <w:pgMar w:top="56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AC8"/>
    <w:multiLevelType w:val="multilevel"/>
    <w:tmpl w:val="F25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153C"/>
    <w:multiLevelType w:val="hybridMultilevel"/>
    <w:tmpl w:val="4266C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E"/>
    <w:rsid w:val="000F21C6"/>
    <w:rsid w:val="000F289A"/>
    <w:rsid w:val="00110ECE"/>
    <w:rsid w:val="00121D4B"/>
    <w:rsid w:val="001502BE"/>
    <w:rsid w:val="00173CD0"/>
    <w:rsid w:val="00187B02"/>
    <w:rsid w:val="001A7908"/>
    <w:rsid w:val="00260871"/>
    <w:rsid w:val="00262A1E"/>
    <w:rsid w:val="00325585"/>
    <w:rsid w:val="00335DEB"/>
    <w:rsid w:val="00361513"/>
    <w:rsid w:val="003D51DF"/>
    <w:rsid w:val="004167C4"/>
    <w:rsid w:val="00445529"/>
    <w:rsid w:val="004B32E9"/>
    <w:rsid w:val="004E4990"/>
    <w:rsid w:val="00507BE7"/>
    <w:rsid w:val="0052123C"/>
    <w:rsid w:val="00552778"/>
    <w:rsid w:val="00557A6A"/>
    <w:rsid w:val="005D5AF9"/>
    <w:rsid w:val="005E643B"/>
    <w:rsid w:val="00641E98"/>
    <w:rsid w:val="00656926"/>
    <w:rsid w:val="00657427"/>
    <w:rsid w:val="006B3D02"/>
    <w:rsid w:val="006B7A5E"/>
    <w:rsid w:val="00776A56"/>
    <w:rsid w:val="008818A1"/>
    <w:rsid w:val="00932C07"/>
    <w:rsid w:val="00982886"/>
    <w:rsid w:val="009A4142"/>
    <w:rsid w:val="009B3707"/>
    <w:rsid w:val="009E4E5C"/>
    <w:rsid w:val="009F7123"/>
    <w:rsid w:val="00A254E3"/>
    <w:rsid w:val="00A677BB"/>
    <w:rsid w:val="00AA2E60"/>
    <w:rsid w:val="00AA2F20"/>
    <w:rsid w:val="00BA31F7"/>
    <w:rsid w:val="00C828A1"/>
    <w:rsid w:val="00CC041D"/>
    <w:rsid w:val="00CC07E7"/>
    <w:rsid w:val="00CD4596"/>
    <w:rsid w:val="00CE7E1F"/>
    <w:rsid w:val="00DE65A2"/>
    <w:rsid w:val="00E2364A"/>
    <w:rsid w:val="00E52509"/>
    <w:rsid w:val="00E76DC7"/>
    <w:rsid w:val="00ED1B6D"/>
    <w:rsid w:val="00F17E5B"/>
    <w:rsid w:val="00F3362C"/>
    <w:rsid w:val="00F523BB"/>
    <w:rsid w:val="00F64E1A"/>
    <w:rsid w:val="00F7604D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33101"/>
  <w15:chartTrackingRefBased/>
  <w15:docId w15:val="{9BB7E256-D612-410E-ACE4-69BC2AC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FA7A8E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25585"/>
    <w:rPr>
      <w:b/>
      <w:bCs/>
    </w:rPr>
  </w:style>
  <w:style w:type="table" w:styleId="Reatabula">
    <w:name w:val="Table Grid"/>
    <w:basedOn w:val="Parastatabula"/>
    <w:uiPriority w:val="39"/>
    <w:rsid w:val="003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E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E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EC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E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EC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ECE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A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KAC</cp:lastModifiedBy>
  <cp:revision>5</cp:revision>
  <cp:lastPrinted>2018-06-05T09:50:00Z</cp:lastPrinted>
  <dcterms:created xsi:type="dcterms:W3CDTF">2018-06-05T09:30:00Z</dcterms:created>
  <dcterms:modified xsi:type="dcterms:W3CDTF">2018-06-05T09:51:00Z</dcterms:modified>
</cp:coreProperties>
</file>